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F3FB" w14:textId="66677B64" w:rsidR="00B3656F" w:rsidRPr="00AD4B29" w:rsidRDefault="00B3656F" w:rsidP="00B3656F">
      <w:pPr>
        <w:pStyle w:val="a4"/>
        <w:widowControl w:val="0"/>
        <w:tabs>
          <w:tab w:val="clear" w:pos="4536"/>
          <w:tab w:val="clear" w:pos="9072"/>
        </w:tabs>
        <w:spacing w:after="0" w:line="276" w:lineRule="auto"/>
        <w:ind w:left="2160" w:right="-58" w:hanging="2160"/>
        <w:jc w:val="left"/>
        <w:rPr>
          <w:rFonts w:ascii="Arial" w:hAnsi="Arial" w:cs="Arial"/>
          <w:b/>
          <w:bCs/>
          <w:color w:val="000000" w:themeColor="text1"/>
          <w:sz w:val="24"/>
          <w:lang w:val="en-US"/>
        </w:rPr>
      </w:pPr>
      <w:bookmarkStart w:id="0" w:name="_Hlk114509780"/>
      <w:bookmarkStart w:id="1" w:name="_Hlk139896427"/>
      <w:r w:rsidRPr="00AD4B29">
        <w:rPr>
          <w:rFonts w:ascii="Arial" w:hAnsi="Arial" w:cs="Arial"/>
          <w:b/>
          <w:bCs/>
          <w:color w:val="000000" w:themeColor="text1"/>
          <w:sz w:val="24"/>
          <w:lang w:val="en-US"/>
        </w:rPr>
        <w:t>3GPP TSG RAN WG1 #11</w:t>
      </w:r>
      <w:r w:rsidR="00832445">
        <w:rPr>
          <w:rFonts w:ascii="Arial" w:hAnsi="Arial" w:cs="Arial"/>
          <w:b/>
          <w:bCs/>
          <w:color w:val="000000" w:themeColor="text1"/>
          <w:sz w:val="24"/>
          <w:lang w:val="en-US"/>
        </w:rPr>
        <w:t>6</w:t>
      </w:r>
      <w:r w:rsidR="00234C53">
        <w:rPr>
          <w:rFonts w:ascii="Arial" w:hAnsi="Arial" w:cs="Arial"/>
          <w:b/>
          <w:bCs/>
          <w:color w:val="000000" w:themeColor="text1"/>
          <w:sz w:val="24"/>
          <w:lang w:val="en-US"/>
        </w:rPr>
        <w:t>-bis</w:t>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Pr="00AD4B29">
        <w:rPr>
          <w:rFonts w:ascii="Arial" w:hAnsi="Arial" w:cs="Arial"/>
          <w:b/>
          <w:bCs/>
          <w:color w:val="000000" w:themeColor="text1"/>
          <w:sz w:val="24"/>
          <w:lang w:val="en-US"/>
        </w:rPr>
        <w:tab/>
      </w:r>
      <w:r w:rsidR="007D609F" w:rsidRPr="00AD4B29">
        <w:rPr>
          <w:rFonts w:ascii="Arial" w:hAnsi="Arial" w:cs="Arial"/>
          <w:b/>
          <w:bCs/>
          <w:color w:val="000000" w:themeColor="text1"/>
          <w:sz w:val="24"/>
          <w:lang w:val="en-US"/>
        </w:rPr>
        <w:t>R1-</w:t>
      </w:r>
      <w:r w:rsidR="00EF0680" w:rsidRPr="00EF0680">
        <w:rPr>
          <w:rFonts w:ascii="Arial" w:hAnsi="Arial" w:cs="Arial"/>
          <w:b/>
          <w:bCs/>
          <w:color w:val="000000" w:themeColor="text1"/>
          <w:sz w:val="24"/>
          <w:lang w:val="en-US"/>
        </w:rPr>
        <w:t>2402158</w:t>
      </w:r>
    </w:p>
    <w:p w14:paraId="6932C9EF" w14:textId="23CEE425" w:rsidR="00B3656F" w:rsidRPr="00AD4B29" w:rsidRDefault="00222E14" w:rsidP="00B3656F">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bookmarkStart w:id="2" w:name="OLE_LINK30"/>
      <w:bookmarkEnd w:id="0"/>
      <w:r w:rsidRPr="00222E14">
        <w:rPr>
          <w:rFonts w:ascii="Arial" w:hAnsi="Arial" w:cs="Arial"/>
          <w:b/>
          <w:bCs/>
          <w:color w:val="000000" w:themeColor="text1"/>
          <w:sz w:val="24"/>
          <w:lang w:val="en-US"/>
        </w:rPr>
        <w:t>Changsha, China, April 15</w:t>
      </w:r>
      <w:r w:rsidRPr="00222E14">
        <w:rPr>
          <w:rFonts w:ascii="Arial" w:hAnsi="Arial" w:cs="Arial"/>
          <w:b/>
          <w:bCs/>
          <w:color w:val="000000" w:themeColor="text1"/>
          <w:sz w:val="24"/>
          <w:vertAlign w:val="superscript"/>
          <w:lang w:val="en-US"/>
        </w:rPr>
        <w:t>th</w:t>
      </w:r>
      <w:r w:rsidRPr="00222E14">
        <w:rPr>
          <w:rFonts w:ascii="Arial" w:hAnsi="Arial" w:cs="Arial"/>
          <w:b/>
          <w:bCs/>
          <w:color w:val="000000" w:themeColor="text1"/>
          <w:sz w:val="24"/>
          <w:lang w:val="en-US"/>
        </w:rPr>
        <w:t xml:space="preserve"> – 19</w:t>
      </w:r>
      <w:r w:rsidRPr="00222E14">
        <w:rPr>
          <w:rFonts w:ascii="Arial" w:hAnsi="Arial" w:cs="Arial"/>
          <w:b/>
          <w:bCs/>
          <w:color w:val="000000" w:themeColor="text1"/>
          <w:sz w:val="24"/>
          <w:vertAlign w:val="superscript"/>
          <w:lang w:val="en-US"/>
        </w:rPr>
        <w:t>th</w:t>
      </w:r>
      <w:r w:rsidRPr="00222E14">
        <w:rPr>
          <w:rFonts w:ascii="Arial" w:hAnsi="Arial" w:cs="Arial"/>
          <w:b/>
          <w:bCs/>
          <w:color w:val="000000" w:themeColor="text1"/>
          <w:sz w:val="24"/>
          <w:lang w:val="en-US"/>
        </w:rPr>
        <w:t>, 2024</w:t>
      </w:r>
      <w:bookmarkEnd w:id="2"/>
    </w:p>
    <w:bookmarkEnd w:id="1"/>
    <w:p w14:paraId="10E7F945" w14:textId="77777777" w:rsidR="008750B9" w:rsidRPr="00AD4B29" w:rsidRDefault="008750B9"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14D07B55" w:rsidR="00ED73DD" w:rsidRPr="00AD4B29"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AD4B29">
        <w:rPr>
          <w:rFonts w:ascii="Arial" w:hAnsi="Arial" w:cs="Arial"/>
          <w:b/>
          <w:bCs/>
          <w:color w:val="000000" w:themeColor="text1"/>
          <w:sz w:val="24"/>
          <w:lang w:val="en-US"/>
        </w:rPr>
        <w:t>Agenda Item:</w:t>
      </w:r>
      <w:r w:rsidRPr="00AD4B29">
        <w:rPr>
          <w:rFonts w:ascii="Arial" w:hAnsi="Arial" w:cs="Arial"/>
          <w:b/>
          <w:bCs/>
          <w:color w:val="000000" w:themeColor="text1"/>
          <w:sz w:val="24"/>
          <w:lang w:val="en-US"/>
        </w:rPr>
        <w:tab/>
      </w:r>
      <w:r w:rsidR="00832445">
        <w:rPr>
          <w:rFonts w:ascii="Arial" w:hAnsi="Arial" w:cs="Arial"/>
          <w:b/>
          <w:bCs/>
          <w:color w:val="000000" w:themeColor="text1"/>
          <w:sz w:val="24"/>
          <w:lang w:val="en-US"/>
        </w:rPr>
        <w:t>9</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2</w:t>
      </w:r>
      <w:r w:rsidR="00EE136B" w:rsidRPr="00AD4B29">
        <w:rPr>
          <w:rFonts w:ascii="Arial" w:hAnsi="Arial" w:cs="Arial"/>
          <w:b/>
          <w:bCs/>
          <w:color w:val="000000" w:themeColor="text1"/>
          <w:sz w:val="24"/>
          <w:lang w:val="en-US"/>
        </w:rPr>
        <w:t>.</w:t>
      </w:r>
      <w:r w:rsidR="00832445">
        <w:rPr>
          <w:rFonts w:ascii="Arial" w:hAnsi="Arial" w:cs="Arial"/>
          <w:b/>
          <w:bCs/>
          <w:color w:val="000000" w:themeColor="text1"/>
          <w:sz w:val="24"/>
          <w:lang w:val="en-US"/>
        </w:rPr>
        <w:t>4</w:t>
      </w:r>
    </w:p>
    <w:p w14:paraId="02AA2B85" w14:textId="27F94783" w:rsidR="007D4C02" w:rsidRPr="00AD4B29"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AD4B29">
        <w:rPr>
          <w:rFonts w:ascii="Arial" w:hAnsi="Arial" w:cs="Arial"/>
          <w:b/>
          <w:bCs/>
          <w:color w:val="000000" w:themeColor="text1"/>
          <w:sz w:val="24"/>
          <w:lang w:val="en-US"/>
        </w:rPr>
        <w:t xml:space="preserve">Source: </w:t>
      </w:r>
      <w:r w:rsidRPr="00AD4B29">
        <w:rPr>
          <w:rFonts w:ascii="Arial" w:hAnsi="Arial" w:cs="Arial"/>
          <w:b/>
          <w:bCs/>
          <w:color w:val="000000" w:themeColor="text1"/>
          <w:sz w:val="24"/>
          <w:lang w:val="en-US"/>
        </w:rPr>
        <w:tab/>
      </w:r>
      <w:r w:rsidR="00F05260" w:rsidRPr="00AD4B29">
        <w:rPr>
          <w:rFonts w:ascii="Arial" w:hAnsi="Arial" w:cs="Arial"/>
          <w:b/>
          <w:bCs/>
          <w:color w:val="000000" w:themeColor="text1"/>
          <w:sz w:val="24"/>
          <w:lang w:val="en-US"/>
        </w:rPr>
        <w:t>MediaTek Inc.</w:t>
      </w:r>
    </w:p>
    <w:p w14:paraId="55544A88" w14:textId="6EEDD4E7" w:rsidR="007D4C02" w:rsidRPr="00AD4B29"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AD4B29">
        <w:rPr>
          <w:rFonts w:ascii="Arial" w:hAnsi="Arial" w:cs="Arial"/>
          <w:b/>
          <w:bCs/>
          <w:color w:val="000000" w:themeColor="text1"/>
          <w:sz w:val="24"/>
          <w:lang w:val="en-US"/>
        </w:rPr>
        <w:t>Title:</w:t>
      </w:r>
      <w:r w:rsidRPr="00AD4B29">
        <w:rPr>
          <w:rFonts w:ascii="Arial" w:hAnsi="Arial" w:cs="Arial"/>
          <w:b/>
          <w:bCs/>
          <w:color w:val="000000" w:themeColor="text1"/>
          <w:sz w:val="24"/>
          <w:lang w:val="en-US"/>
        </w:rPr>
        <w:tab/>
      </w:r>
      <w:r w:rsidR="00832445" w:rsidRPr="00832445">
        <w:rPr>
          <w:rFonts w:ascii="Arial" w:hAnsi="Arial" w:cs="Arial"/>
          <w:b/>
          <w:bCs/>
          <w:color w:val="000000" w:themeColor="text1"/>
          <w:sz w:val="24"/>
          <w:lang w:val="en-US"/>
        </w:rPr>
        <w:t xml:space="preserve">Enhancement for asymmetric DL </w:t>
      </w:r>
      <w:proofErr w:type="spellStart"/>
      <w:r w:rsidR="00832445" w:rsidRPr="00832445">
        <w:rPr>
          <w:rFonts w:ascii="Arial" w:hAnsi="Arial" w:cs="Arial"/>
          <w:b/>
          <w:bCs/>
          <w:color w:val="000000" w:themeColor="text1"/>
          <w:sz w:val="24"/>
          <w:lang w:val="en-US"/>
        </w:rPr>
        <w:t>sTRP</w:t>
      </w:r>
      <w:proofErr w:type="spellEnd"/>
      <w:r w:rsidR="00832445" w:rsidRPr="00832445">
        <w:rPr>
          <w:rFonts w:ascii="Arial" w:hAnsi="Arial" w:cs="Arial"/>
          <w:b/>
          <w:bCs/>
          <w:color w:val="000000" w:themeColor="text1"/>
          <w:sz w:val="24"/>
          <w:lang w:val="en-US"/>
        </w:rPr>
        <w:t xml:space="preserve">/UL </w:t>
      </w:r>
      <w:proofErr w:type="spellStart"/>
      <w:r w:rsidR="00832445" w:rsidRPr="00832445">
        <w:rPr>
          <w:rFonts w:ascii="Arial" w:hAnsi="Arial" w:cs="Arial"/>
          <w:b/>
          <w:bCs/>
          <w:color w:val="000000" w:themeColor="text1"/>
          <w:sz w:val="24"/>
          <w:lang w:val="en-US"/>
        </w:rPr>
        <w:t>mTRP</w:t>
      </w:r>
      <w:proofErr w:type="spellEnd"/>
      <w:r w:rsidR="00832445" w:rsidRPr="00832445">
        <w:rPr>
          <w:rFonts w:ascii="Arial" w:hAnsi="Arial" w:cs="Arial"/>
          <w:b/>
          <w:bCs/>
          <w:color w:val="000000" w:themeColor="text1"/>
          <w:sz w:val="24"/>
          <w:lang w:val="en-US"/>
        </w:rPr>
        <w:t xml:space="preserve"> scenarios</w:t>
      </w:r>
    </w:p>
    <w:p w14:paraId="1DBC2C9C" w14:textId="493339E3" w:rsidR="007122C4" w:rsidRPr="00AD4B29"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AD4B29">
        <w:rPr>
          <w:rFonts w:ascii="Arial" w:hAnsi="Arial" w:cs="Arial"/>
          <w:b/>
          <w:snapToGrid w:val="0"/>
          <w:color w:val="000000" w:themeColor="text1"/>
          <w:kern w:val="2"/>
          <w:sz w:val="24"/>
          <w:lang w:val="en-US" w:eastAsia="ko-KR"/>
        </w:rPr>
        <w:t>Document for:</w:t>
      </w:r>
      <w:r w:rsidRPr="00AD4B29">
        <w:rPr>
          <w:rFonts w:ascii="Arial" w:hAnsi="Arial" w:cs="Arial"/>
          <w:snapToGrid w:val="0"/>
          <w:color w:val="000000" w:themeColor="text1"/>
          <w:kern w:val="2"/>
          <w:sz w:val="24"/>
          <w:lang w:val="en-US" w:eastAsia="ko-KR"/>
        </w:rPr>
        <w:t xml:space="preserve"> </w:t>
      </w:r>
      <w:r w:rsidRPr="00AD4B29">
        <w:rPr>
          <w:rFonts w:ascii="Arial" w:hAnsi="Arial" w:cs="Arial"/>
          <w:snapToGrid w:val="0"/>
          <w:color w:val="000000" w:themeColor="text1"/>
          <w:kern w:val="2"/>
          <w:sz w:val="24"/>
          <w:lang w:val="en-US" w:eastAsia="ko-KR"/>
        </w:rPr>
        <w:tab/>
      </w:r>
      <w:r w:rsidR="00F05260" w:rsidRPr="00AD4B29">
        <w:rPr>
          <w:rFonts w:ascii="Arial" w:hAnsi="Arial" w:cs="Arial"/>
          <w:b/>
          <w:snapToGrid w:val="0"/>
          <w:color w:val="000000" w:themeColor="text1"/>
          <w:kern w:val="2"/>
          <w:sz w:val="24"/>
          <w:lang w:val="en-US" w:eastAsia="ko-KR"/>
        </w:rPr>
        <w:t xml:space="preserve">Discussion and </w:t>
      </w:r>
      <w:r w:rsidRPr="00AD4B29">
        <w:rPr>
          <w:rFonts w:ascii="Arial" w:hAnsi="Arial" w:cs="Arial"/>
          <w:b/>
          <w:snapToGrid w:val="0"/>
          <w:color w:val="000000" w:themeColor="text1"/>
          <w:kern w:val="2"/>
          <w:sz w:val="24"/>
          <w:lang w:val="en-US" w:eastAsia="ko-KR"/>
        </w:rPr>
        <w:t>Decision</w:t>
      </w:r>
    </w:p>
    <w:p w14:paraId="5708280C" w14:textId="77777777" w:rsidR="00623807" w:rsidRPr="00AD4B29" w:rsidRDefault="00E503C3" w:rsidP="00794C29">
      <w:pPr>
        <w:pStyle w:val="1"/>
        <w:keepNext w:val="0"/>
        <w:widowControl w:val="0"/>
        <w:spacing w:before="480" w:after="120" w:line="276" w:lineRule="auto"/>
        <w:ind w:left="518" w:hanging="518"/>
        <w:jc w:val="left"/>
        <w:rPr>
          <w:color w:val="000000" w:themeColor="text1"/>
          <w:sz w:val="28"/>
        </w:rPr>
      </w:pPr>
      <w:r w:rsidRPr="00AD4B29">
        <w:rPr>
          <w:color w:val="000000" w:themeColor="text1"/>
          <w:sz w:val="28"/>
        </w:rPr>
        <w:t>Introduction</w:t>
      </w:r>
      <w:r w:rsidR="00DE31C2" w:rsidRPr="00AD4B29">
        <w:rPr>
          <w:color w:val="000000" w:themeColor="text1"/>
          <w:sz w:val="28"/>
        </w:rPr>
        <w:t xml:space="preserve"> </w:t>
      </w:r>
    </w:p>
    <w:p w14:paraId="7A07682F" w14:textId="4962CE0F" w:rsidR="00930AB5" w:rsidRDefault="00930AB5" w:rsidP="00D83D38">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According to the WID [1], the following objective has been included for Rel-19 NR MIMO evolution:</w:t>
      </w:r>
    </w:p>
    <w:tbl>
      <w:tblPr>
        <w:tblStyle w:val="af2"/>
        <w:tblW w:w="0" w:type="auto"/>
        <w:tblLook w:val="04A0" w:firstRow="1" w:lastRow="0" w:firstColumn="1" w:lastColumn="0" w:noHBand="0" w:noVBand="1"/>
      </w:tblPr>
      <w:tblGrid>
        <w:gridCol w:w="10141"/>
      </w:tblGrid>
      <w:tr w:rsidR="00930AB5" w:rsidRPr="00930AB5" w14:paraId="273FE99D" w14:textId="77777777" w:rsidTr="00930AB5">
        <w:tc>
          <w:tcPr>
            <w:tcW w:w="10141" w:type="dxa"/>
          </w:tcPr>
          <w:p w14:paraId="7AFB92FB" w14:textId="77777777" w:rsidR="00930AB5" w:rsidRPr="00930AB5" w:rsidRDefault="00930AB5">
            <w:pPr>
              <w:numPr>
                <w:ilvl w:val="0"/>
                <w:numId w:val="13"/>
              </w:numPr>
              <w:snapToGrid w:val="0"/>
              <w:spacing w:after="0"/>
              <w:rPr>
                <w:rFonts w:ascii="Arial" w:eastAsia="Times New Roman" w:hAnsi="Arial" w:cs="Arial"/>
                <w:sz w:val="18"/>
                <w:szCs w:val="18"/>
                <w:lang w:val="en-US"/>
              </w:rPr>
            </w:pPr>
            <w:r w:rsidRPr="00930AB5">
              <w:rPr>
                <w:rFonts w:ascii="Arial" w:eastAsia="Times New Roman" w:hAnsi="Arial" w:cs="Arial"/>
                <w:sz w:val="18"/>
                <w:szCs w:val="18"/>
                <w:lang w:val="en-US"/>
              </w:rPr>
              <w:t xml:space="preserve">Specify enhancement for asymmetric DL </w:t>
            </w:r>
            <w:proofErr w:type="spellStart"/>
            <w:r w:rsidRPr="00930AB5">
              <w:rPr>
                <w:rFonts w:ascii="Arial" w:eastAsia="Times New Roman" w:hAnsi="Arial" w:cs="Arial"/>
                <w:sz w:val="18"/>
                <w:szCs w:val="18"/>
                <w:lang w:val="en-US"/>
              </w:rPr>
              <w:t>sTRP</w:t>
            </w:r>
            <w:proofErr w:type="spellEnd"/>
            <w:r w:rsidRPr="00930AB5">
              <w:rPr>
                <w:rFonts w:ascii="Arial" w:eastAsia="Times New Roman" w:hAnsi="Arial" w:cs="Arial"/>
                <w:sz w:val="18"/>
                <w:szCs w:val="18"/>
                <w:lang w:val="en-US"/>
              </w:rPr>
              <w:t xml:space="preserve">/UL </w:t>
            </w:r>
            <w:proofErr w:type="spellStart"/>
            <w:r w:rsidRPr="00930AB5">
              <w:rPr>
                <w:rFonts w:ascii="Arial" w:eastAsia="Times New Roman" w:hAnsi="Arial" w:cs="Arial"/>
                <w:sz w:val="18"/>
                <w:szCs w:val="18"/>
                <w:lang w:val="en-US"/>
              </w:rPr>
              <w:t>mTRP</w:t>
            </w:r>
            <w:proofErr w:type="spellEnd"/>
            <w:r w:rsidRPr="00930AB5">
              <w:rPr>
                <w:rFonts w:ascii="Arial" w:eastAsia="Times New Roman" w:hAnsi="Arial" w:cs="Arial"/>
                <w:sz w:val="18"/>
                <w:szCs w:val="18"/>
                <w:lang w:val="en-US"/>
              </w:rPr>
              <w:t xml:space="preserve"> deployment scenarios, assuming intra-band intra-DU non-co-located </w:t>
            </w:r>
            <w:proofErr w:type="spellStart"/>
            <w:r w:rsidRPr="00930AB5">
              <w:rPr>
                <w:rFonts w:ascii="Arial" w:eastAsia="Times New Roman" w:hAnsi="Arial" w:cs="Arial"/>
                <w:sz w:val="18"/>
                <w:szCs w:val="18"/>
                <w:lang w:val="en-US"/>
              </w:rPr>
              <w:t>mTRP</w:t>
            </w:r>
            <w:proofErr w:type="spellEnd"/>
            <w:r w:rsidRPr="00930AB5">
              <w:rPr>
                <w:rFonts w:ascii="Arial" w:eastAsia="Times New Roman" w:hAnsi="Arial" w:cs="Arial"/>
                <w:sz w:val="18"/>
                <w:szCs w:val="18"/>
                <w:lang w:val="en-US"/>
              </w:rPr>
              <w:t xml:space="preserve"> scenarios, without changing existing cell definition or defining a new cell (e.g. UL-only cell), assuming the Rel-17/18 unified TCI framework and fully reusing the legacy QCL/UL spatial relation rules, targeting FR1 and FR2 </w:t>
            </w:r>
          </w:p>
          <w:p w14:paraId="4F0FABD5" w14:textId="5460F5AC" w:rsidR="00930AB5" w:rsidRPr="00930AB5" w:rsidRDefault="00930AB5">
            <w:pPr>
              <w:pStyle w:val="af8"/>
              <w:numPr>
                <w:ilvl w:val="0"/>
                <w:numId w:val="14"/>
              </w:numPr>
              <w:snapToGrid w:val="0"/>
              <w:spacing w:after="0"/>
              <w:rPr>
                <w:rFonts w:ascii="Arial" w:eastAsia="Times New Roman" w:hAnsi="Arial" w:cs="Arial"/>
                <w:sz w:val="18"/>
                <w:szCs w:val="18"/>
                <w:lang w:val="en-US"/>
              </w:rPr>
            </w:pPr>
            <w:r w:rsidRPr="00930AB5">
              <w:rPr>
                <w:rFonts w:ascii="Arial" w:eastAsia="Times New Roman" w:hAnsi="Arial" w:cs="Arial"/>
                <w:sz w:val="18"/>
                <w:szCs w:val="18"/>
                <w:lang w:val="en-US"/>
              </w:rPr>
              <w:t xml:space="preserve">Two closed-loop PC adjustment states for SRS, both separate from PUSCH; and pathloss offset configurations for pathloss calculation to UL TRP(s), when the pathloss RS is from DL </w:t>
            </w:r>
            <w:proofErr w:type="spellStart"/>
            <w:r w:rsidRPr="00930AB5">
              <w:rPr>
                <w:rFonts w:ascii="Arial" w:eastAsia="Times New Roman" w:hAnsi="Arial" w:cs="Arial"/>
                <w:sz w:val="18"/>
                <w:szCs w:val="18"/>
                <w:lang w:val="en-US"/>
              </w:rPr>
              <w:t>sTRP</w:t>
            </w:r>
            <w:proofErr w:type="spellEnd"/>
            <w:r w:rsidRPr="00930AB5">
              <w:rPr>
                <w:rFonts w:ascii="Arial" w:eastAsia="Times New Roman" w:hAnsi="Arial" w:cs="Arial"/>
                <w:sz w:val="18"/>
                <w:szCs w:val="18"/>
                <w:lang w:val="en-US"/>
              </w:rPr>
              <w:t xml:space="preserve">. </w:t>
            </w:r>
          </w:p>
        </w:tc>
      </w:tr>
    </w:tbl>
    <w:p w14:paraId="6CFA2E55" w14:textId="680F9686" w:rsidR="004056CA" w:rsidRDefault="005B2D86" w:rsidP="00D83D38">
      <w:pPr>
        <w:spacing w:before="240" w:line="276" w:lineRule="auto"/>
        <w:rPr>
          <w:rFonts w:ascii="Arial" w:hAnsi="Arial" w:cs="Arial"/>
          <w:color w:val="000000" w:themeColor="text1"/>
        </w:rPr>
      </w:pPr>
      <w:r w:rsidRPr="00AD4B29">
        <w:rPr>
          <w:rFonts w:ascii="Arial" w:hAnsi="Arial" w:cs="Arial"/>
          <w:color w:val="000000" w:themeColor="text1"/>
        </w:rPr>
        <w:t>In this contribution</w:t>
      </w:r>
      <w:r w:rsidR="00097CA5" w:rsidRPr="00AD4B29">
        <w:rPr>
          <w:rFonts w:ascii="Arial" w:hAnsi="Arial" w:cs="Arial"/>
          <w:color w:val="000000" w:themeColor="text1"/>
        </w:rPr>
        <w:t>, we will share our views</w:t>
      </w:r>
      <w:r w:rsidR="004056CA" w:rsidRPr="00AD4B29">
        <w:rPr>
          <w:rFonts w:ascii="Arial" w:hAnsi="Arial" w:cs="Arial"/>
          <w:color w:val="000000" w:themeColor="text1"/>
        </w:rPr>
        <w:t xml:space="preserve"> </w:t>
      </w:r>
      <w:r w:rsidR="00097CA5" w:rsidRPr="00AD4B29">
        <w:rPr>
          <w:rFonts w:ascii="Arial" w:hAnsi="Arial" w:cs="Arial"/>
          <w:color w:val="000000" w:themeColor="text1"/>
        </w:rPr>
        <w:t>on</w:t>
      </w:r>
      <w:r w:rsidR="00930AB5">
        <w:rPr>
          <w:rFonts w:ascii="Arial" w:hAnsi="Arial" w:cs="Arial"/>
          <w:color w:val="000000" w:themeColor="text1"/>
        </w:rPr>
        <w:t xml:space="preserve"> e</w:t>
      </w:r>
      <w:r w:rsidR="00930AB5" w:rsidRPr="00930AB5">
        <w:rPr>
          <w:rFonts w:ascii="Arial" w:hAnsi="Arial" w:cs="Arial"/>
          <w:color w:val="000000" w:themeColor="text1"/>
        </w:rPr>
        <w:t xml:space="preserve">nhancement for asymmetric DL </w:t>
      </w:r>
      <w:r w:rsidR="00473B9E">
        <w:rPr>
          <w:rFonts w:ascii="Arial" w:hAnsi="Arial" w:cs="Arial"/>
          <w:color w:val="000000" w:themeColor="text1"/>
        </w:rPr>
        <w:t>S</w:t>
      </w:r>
      <w:r w:rsidR="00930AB5" w:rsidRPr="00930AB5">
        <w:rPr>
          <w:rFonts w:ascii="Arial" w:hAnsi="Arial" w:cs="Arial"/>
          <w:color w:val="000000" w:themeColor="text1"/>
        </w:rPr>
        <w:t xml:space="preserve">TRP/UL </w:t>
      </w:r>
      <w:r w:rsidR="00473B9E">
        <w:rPr>
          <w:rFonts w:ascii="Arial" w:hAnsi="Arial" w:cs="Arial"/>
          <w:color w:val="000000" w:themeColor="text1"/>
        </w:rPr>
        <w:t>M</w:t>
      </w:r>
      <w:r w:rsidR="00930AB5" w:rsidRPr="00930AB5">
        <w:rPr>
          <w:rFonts w:ascii="Arial" w:hAnsi="Arial" w:cs="Arial"/>
          <w:color w:val="000000" w:themeColor="text1"/>
        </w:rPr>
        <w:t>TRP scenarios</w:t>
      </w:r>
      <w:r w:rsidR="00930AB5">
        <w:rPr>
          <w:rFonts w:ascii="Arial" w:hAnsi="Arial" w:cs="Arial"/>
          <w:color w:val="000000" w:themeColor="text1"/>
        </w:rPr>
        <w:t xml:space="preserve"> for the following open issues:</w:t>
      </w:r>
    </w:p>
    <w:p w14:paraId="3FD9DF5A" w14:textId="4373F73C" w:rsidR="00930AB5" w:rsidRPr="00930AB5" w:rsidRDefault="00BA0CB2">
      <w:pPr>
        <w:pStyle w:val="af8"/>
        <w:numPr>
          <w:ilvl w:val="0"/>
          <w:numId w:val="16"/>
        </w:numPr>
        <w:jc w:val="left"/>
        <w:rPr>
          <w:rFonts w:ascii="Arial" w:eastAsia="新細明體" w:hAnsi="Arial" w:cs="Arial"/>
          <w:color w:val="000000" w:themeColor="text1"/>
          <w:lang w:eastAsia="zh-TW"/>
        </w:rPr>
      </w:pPr>
      <w:r>
        <w:rPr>
          <w:rFonts w:ascii="Arial" w:eastAsia="新細明體" w:hAnsi="Arial" w:cs="Arial"/>
          <w:color w:val="000000" w:themeColor="text1"/>
          <w:lang w:eastAsia="zh-TW"/>
        </w:rPr>
        <w:t>Applicable configuration</w:t>
      </w:r>
    </w:p>
    <w:p w14:paraId="245A569D" w14:textId="53C2DC8C" w:rsidR="00930AB5" w:rsidRPr="00930AB5" w:rsidRDefault="003E5A1D">
      <w:pPr>
        <w:pStyle w:val="af8"/>
        <w:numPr>
          <w:ilvl w:val="0"/>
          <w:numId w:val="16"/>
        </w:numPr>
        <w:jc w:val="left"/>
        <w:rPr>
          <w:rFonts w:ascii="Arial" w:eastAsia="新細明體" w:hAnsi="Arial" w:cs="Arial"/>
          <w:color w:val="000000" w:themeColor="text1"/>
          <w:lang w:eastAsia="zh-TW"/>
        </w:rPr>
      </w:pPr>
      <w:r>
        <w:rPr>
          <w:rFonts w:ascii="Arial" w:eastAsia="新細明體" w:hAnsi="Arial"/>
          <w:color w:val="000000" w:themeColor="text1"/>
          <w:lang w:eastAsia="zh-TW"/>
        </w:rPr>
        <w:t>UL power control enhancement</w:t>
      </w:r>
    </w:p>
    <w:p w14:paraId="7E39F71F" w14:textId="763D1D5D" w:rsidR="00930AB5" w:rsidRPr="00930AB5" w:rsidRDefault="003E5A1D">
      <w:pPr>
        <w:pStyle w:val="af8"/>
        <w:numPr>
          <w:ilvl w:val="0"/>
          <w:numId w:val="16"/>
        </w:numPr>
        <w:jc w:val="left"/>
        <w:rPr>
          <w:rFonts w:ascii="Arial" w:eastAsia="新細明體" w:hAnsi="Arial" w:cs="Arial"/>
          <w:color w:val="000000" w:themeColor="text1"/>
          <w:lang w:eastAsia="zh-TW"/>
        </w:rPr>
      </w:pPr>
      <w:bookmarkStart w:id="3" w:name="OLE_LINK4"/>
      <w:r>
        <w:rPr>
          <w:rFonts w:ascii="Arial" w:eastAsia="新細明體" w:hAnsi="Arial" w:cs="Arial"/>
          <w:color w:val="000000" w:themeColor="text1"/>
          <w:lang w:eastAsia="zh-TW"/>
        </w:rPr>
        <w:t>Support of 2 TAs</w:t>
      </w:r>
    </w:p>
    <w:bookmarkEnd w:id="3"/>
    <w:p w14:paraId="1729F230" w14:textId="1B1C9BBF" w:rsidR="00B530F8" w:rsidRPr="00AD4B29" w:rsidRDefault="004A7CF0" w:rsidP="00C97AA1">
      <w:pPr>
        <w:pStyle w:val="1"/>
        <w:keepNext w:val="0"/>
        <w:widowControl w:val="0"/>
        <w:spacing w:before="480" w:after="120" w:line="276" w:lineRule="auto"/>
        <w:ind w:left="518" w:hanging="518"/>
        <w:jc w:val="left"/>
        <w:rPr>
          <w:color w:val="000000" w:themeColor="text1"/>
          <w:sz w:val="28"/>
        </w:rPr>
      </w:pPr>
      <w:r w:rsidRPr="00AD4B29">
        <w:rPr>
          <w:color w:val="000000" w:themeColor="text1"/>
          <w:sz w:val="28"/>
        </w:rPr>
        <w:t>Discussion</w:t>
      </w:r>
    </w:p>
    <w:p w14:paraId="09A6A6A6" w14:textId="3D90FE48" w:rsidR="001A2A99" w:rsidRPr="00AD4B29" w:rsidRDefault="00930AB5" w:rsidP="00D66DFD">
      <w:pPr>
        <w:pStyle w:val="2"/>
        <w:spacing w:line="276" w:lineRule="auto"/>
        <w:rPr>
          <w:rFonts w:ascii="Arial" w:hAnsi="Arial"/>
          <w:color w:val="000000" w:themeColor="text1"/>
        </w:rPr>
      </w:pPr>
      <w:r>
        <w:rPr>
          <w:rFonts w:ascii="Arial" w:hAnsi="Arial"/>
          <w:color w:val="000000" w:themeColor="text1"/>
        </w:rPr>
        <w:t>Applicable</w:t>
      </w:r>
      <w:r w:rsidR="00BA0CB2" w:rsidRPr="00BA0CB2">
        <w:rPr>
          <w:rFonts w:ascii="Arial" w:eastAsia="新細明體" w:hAnsi="Arial"/>
          <w:color w:val="000000" w:themeColor="text1"/>
          <w:lang w:eastAsia="zh-TW"/>
        </w:rPr>
        <w:t xml:space="preserve"> </w:t>
      </w:r>
      <w:r w:rsidR="00BA0CB2">
        <w:rPr>
          <w:rFonts w:ascii="Arial" w:eastAsia="新細明體" w:hAnsi="Arial"/>
          <w:color w:val="000000" w:themeColor="text1"/>
          <w:lang w:eastAsia="zh-TW"/>
        </w:rPr>
        <w:t>configuration</w:t>
      </w:r>
    </w:p>
    <w:p w14:paraId="25F9F5EC" w14:textId="6F72853D" w:rsidR="00AD4B29" w:rsidRDefault="00930AB5" w:rsidP="006031CB">
      <w:pPr>
        <w:widowControl w:val="0"/>
        <w:autoSpaceDE w:val="0"/>
        <w:autoSpaceDN w:val="0"/>
        <w:adjustRightInd w:val="0"/>
        <w:spacing w:before="240" w:after="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 xml:space="preserve">n our view, the deployment scenarios to be considered </w:t>
      </w:r>
      <w:r w:rsidRPr="00930AB5">
        <w:rPr>
          <w:rFonts w:ascii="Arial" w:eastAsia="新細明體" w:hAnsi="Arial" w:cs="Arial"/>
          <w:color w:val="000000" w:themeColor="text1"/>
          <w:lang w:eastAsia="zh-TW"/>
        </w:rPr>
        <w:t xml:space="preserve">for asymmetric DL </w:t>
      </w:r>
      <w:r>
        <w:rPr>
          <w:rFonts w:ascii="Arial" w:eastAsia="新細明體" w:hAnsi="Arial" w:cs="Arial"/>
          <w:color w:val="000000" w:themeColor="text1"/>
          <w:lang w:eastAsia="zh-TW"/>
        </w:rPr>
        <w:t>S</w:t>
      </w:r>
      <w:r w:rsidRPr="00930AB5">
        <w:rPr>
          <w:rFonts w:ascii="Arial" w:eastAsia="新細明體" w:hAnsi="Arial" w:cs="Arial"/>
          <w:color w:val="000000" w:themeColor="text1"/>
          <w:lang w:eastAsia="zh-TW"/>
        </w:rPr>
        <w:t xml:space="preserve">TRP/UL </w:t>
      </w:r>
      <w:r>
        <w:rPr>
          <w:rFonts w:ascii="Arial" w:eastAsia="新細明體" w:hAnsi="Arial" w:cs="Arial"/>
          <w:color w:val="000000" w:themeColor="text1"/>
          <w:lang w:eastAsia="zh-TW"/>
        </w:rPr>
        <w:t>M</w:t>
      </w:r>
      <w:r w:rsidRPr="00930AB5">
        <w:rPr>
          <w:rFonts w:ascii="Arial" w:eastAsia="新細明體" w:hAnsi="Arial" w:cs="Arial"/>
          <w:color w:val="000000" w:themeColor="text1"/>
          <w:lang w:eastAsia="zh-TW"/>
        </w:rPr>
        <w:t xml:space="preserve">TRP </w:t>
      </w:r>
      <w:r>
        <w:rPr>
          <w:rFonts w:ascii="Arial" w:eastAsia="新細明體" w:hAnsi="Arial" w:cs="Arial"/>
          <w:color w:val="000000" w:themeColor="text1"/>
          <w:lang w:eastAsia="zh-TW"/>
        </w:rPr>
        <w:t>operation could be:</w:t>
      </w:r>
    </w:p>
    <w:p w14:paraId="6831EEF2" w14:textId="426CAE4A" w:rsidR="00930AB5" w:rsidRPr="00930AB5" w:rsidRDefault="00930AB5">
      <w:pPr>
        <w:pStyle w:val="af8"/>
        <w:widowControl w:val="0"/>
        <w:numPr>
          <w:ilvl w:val="0"/>
          <w:numId w:val="15"/>
        </w:numPr>
        <w:autoSpaceDE w:val="0"/>
        <w:autoSpaceDN w:val="0"/>
        <w:adjustRightInd w:val="0"/>
        <w:spacing w:before="240" w:after="0"/>
        <w:rPr>
          <w:rFonts w:ascii="Arial" w:eastAsia="新細明體" w:hAnsi="Arial" w:cs="Arial"/>
          <w:color w:val="000000" w:themeColor="text1"/>
          <w:lang w:eastAsia="zh-TW"/>
        </w:rPr>
      </w:pPr>
      <w:r w:rsidRPr="00930AB5">
        <w:rPr>
          <w:rFonts w:ascii="Arial" w:eastAsia="新細明體" w:hAnsi="Arial" w:cs="Arial"/>
          <w:color w:val="000000" w:themeColor="text1"/>
          <w:lang w:eastAsia="zh-TW"/>
        </w:rPr>
        <w:t xml:space="preserve">DL from one regular TRP and </w:t>
      </w:r>
      <w:r w:rsidRPr="00930AB5">
        <w:rPr>
          <w:rFonts w:ascii="Arial" w:eastAsia="新細明體" w:hAnsi="Arial" w:cs="Arial" w:hint="eastAsia"/>
          <w:color w:val="000000" w:themeColor="text1"/>
          <w:lang w:eastAsia="zh-TW"/>
        </w:rPr>
        <w:t>U</w:t>
      </w:r>
      <w:r w:rsidRPr="00930AB5">
        <w:rPr>
          <w:rFonts w:ascii="Arial" w:eastAsia="新細明體" w:hAnsi="Arial" w:cs="Arial"/>
          <w:color w:val="000000" w:themeColor="text1"/>
          <w:lang w:eastAsia="zh-TW"/>
        </w:rPr>
        <w:t>L to the regular TRP and/or one UL-only TRP</w:t>
      </w:r>
    </w:p>
    <w:p w14:paraId="040FC6E8" w14:textId="4AF753CC" w:rsidR="00930AB5" w:rsidRPr="00930AB5" w:rsidRDefault="00930AB5">
      <w:pPr>
        <w:pStyle w:val="af8"/>
        <w:widowControl w:val="0"/>
        <w:numPr>
          <w:ilvl w:val="0"/>
          <w:numId w:val="15"/>
        </w:numPr>
        <w:autoSpaceDE w:val="0"/>
        <w:autoSpaceDN w:val="0"/>
        <w:adjustRightInd w:val="0"/>
        <w:spacing w:before="240"/>
        <w:rPr>
          <w:rFonts w:ascii="Arial" w:eastAsia="新細明體" w:hAnsi="Arial" w:cs="Arial"/>
          <w:color w:val="000000" w:themeColor="text1"/>
          <w:lang w:eastAsia="zh-TW"/>
        </w:rPr>
      </w:pPr>
      <w:r w:rsidRPr="00930AB5">
        <w:rPr>
          <w:rFonts w:ascii="Arial" w:eastAsia="新細明體" w:hAnsi="Arial" w:cs="Arial" w:hint="eastAsia"/>
          <w:color w:val="000000" w:themeColor="text1"/>
          <w:lang w:eastAsia="zh-TW"/>
        </w:rPr>
        <w:t>D</w:t>
      </w:r>
      <w:r w:rsidRPr="00930AB5">
        <w:rPr>
          <w:rFonts w:ascii="Arial" w:eastAsia="新細明體" w:hAnsi="Arial" w:cs="Arial"/>
          <w:color w:val="000000" w:themeColor="text1"/>
          <w:lang w:eastAsia="zh-TW"/>
        </w:rPr>
        <w:t>L from one regular TRP and UL to one UL-only TRP and/or another UL-only TRP</w:t>
      </w:r>
    </w:p>
    <w:p w14:paraId="7FDCFDF6" w14:textId="79E9DAF3" w:rsidR="00930AB5" w:rsidRDefault="00930AB5" w:rsidP="00930AB5">
      <w:pPr>
        <w:widowControl w:val="0"/>
        <w:autoSpaceDE w:val="0"/>
        <w:autoSpaceDN w:val="0"/>
        <w:adjustRightInd w:val="0"/>
        <w:spacing w:before="240" w:after="0" w:line="276" w:lineRule="auto"/>
        <w:jc w:val="center"/>
        <w:rPr>
          <w:rFonts w:ascii="Arial" w:eastAsia="新細明體" w:hAnsi="Arial" w:cs="Arial"/>
          <w:color w:val="000000" w:themeColor="text1"/>
          <w:lang w:eastAsia="zh-TW"/>
        </w:rPr>
      </w:pPr>
      <w:r>
        <w:rPr>
          <w:rFonts w:ascii="Arial" w:eastAsia="新細明體" w:hAnsi="Arial" w:cs="Arial"/>
          <w:noProof/>
          <w:color w:val="000000" w:themeColor="text1"/>
          <w:lang w:eastAsia="zh-TW"/>
        </w:rPr>
        <w:drawing>
          <wp:inline distT="0" distB="0" distL="0" distR="0" wp14:anchorId="3A20E07B" wp14:editId="6B36CDDD">
            <wp:extent cx="3401568" cy="1187259"/>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19355" cy="1193467"/>
                    </a:xfrm>
                    <a:prstGeom prst="rect">
                      <a:avLst/>
                    </a:prstGeom>
                    <a:noFill/>
                  </pic:spPr>
                </pic:pic>
              </a:graphicData>
            </a:graphic>
          </wp:inline>
        </w:drawing>
      </w:r>
    </w:p>
    <w:p w14:paraId="2FBBB369" w14:textId="45387520" w:rsidR="00930AB5" w:rsidRPr="00930AB5" w:rsidRDefault="00930AB5" w:rsidP="00930AB5">
      <w:pPr>
        <w:widowControl w:val="0"/>
        <w:autoSpaceDE w:val="0"/>
        <w:autoSpaceDN w:val="0"/>
        <w:adjustRightInd w:val="0"/>
        <w:spacing w:before="240" w:after="0" w:line="276" w:lineRule="auto"/>
        <w:jc w:val="center"/>
        <w:rPr>
          <w:rFonts w:ascii="Arial" w:eastAsia="新細明體" w:hAnsi="Arial" w:cs="Arial"/>
          <w:b/>
          <w:bCs/>
          <w:color w:val="000000" w:themeColor="text1"/>
          <w:sz w:val="18"/>
          <w:szCs w:val="22"/>
          <w:lang w:eastAsia="zh-TW"/>
        </w:rPr>
      </w:pPr>
      <w:r w:rsidRPr="00930AB5">
        <w:rPr>
          <w:rFonts w:ascii="Arial" w:eastAsia="新細明體" w:hAnsi="Arial" w:cs="Arial" w:hint="eastAsia"/>
          <w:b/>
          <w:bCs/>
          <w:color w:val="000000" w:themeColor="text1"/>
          <w:sz w:val="18"/>
          <w:szCs w:val="22"/>
          <w:lang w:eastAsia="zh-TW"/>
        </w:rPr>
        <w:t>F</w:t>
      </w:r>
      <w:r w:rsidRPr="00930AB5">
        <w:rPr>
          <w:rFonts w:ascii="Arial" w:eastAsia="新細明體" w:hAnsi="Arial" w:cs="Arial"/>
          <w:b/>
          <w:bCs/>
          <w:color w:val="000000" w:themeColor="text1"/>
          <w:sz w:val="18"/>
          <w:szCs w:val="22"/>
          <w:lang w:eastAsia="zh-TW"/>
        </w:rPr>
        <w:t>igure 1.</w:t>
      </w:r>
      <w:r>
        <w:rPr>
          <w:rFonts w:ascii="Arial" w:eastAsia="新細明體" w:hAnsi="Arial" w:cs="Arial"/>
          <w:b/>
          <w:bCs/>
          <w:color w:val="000000" w:themeColor="text1"/>
          <w:sz w:val="18"/>
          <w:szCs w:val="22"/>
          <w:lang w:eastAsia="zh-TW"/>
        </w:rPr>
        <w:t xml:space="preserve"> D</w:t>
      </w:r>
      <w:r w:rsidRPr="00930AB5">
        <w:rPr>
          <w:rFonts w:ascii="Arial" w:eastAsia="新細明體" w:hAnsi="Arial" w:cs="Arial"/>
          <w:b/>
          <w:bCs/>
          <w:color w:val="000000" w:themeColor="text1"/>
          <w:sz w:val="18"/>
          <w:szCs w:val="22"/>
          <w:lang w:eastAsia="zh-TW"/>
        </w:rPr>
        <w:t>eployment scenarios to be considered</w:t>
      </w:r>
      <w:r>
        <w:rPr>
          <w:rFonts w:ascii="Arial" w:eastAsia="新細明體" w:hAnsi="Arial" w:cs="Arial"/>
          <w:b/>
          <w:bCs/>
          <w:color w:val="000000" w:themeColor="text1"/>
          <w:sz w:val="18"/>
          <w:szCs w:val="22"/>
          <w:lang w:eastAsia="zh-TW"/>
        </w:rPr>
        <w:t xml:space="preserve"> </w:t>
      </w:r>
      <w:r w:rsidRPr="00930AB5">
        <w:rPr>
          <w:rFonts w:ascii="Arial" w:eastAsia="新細明體" w:hAnsi="Arial" w:cs="Arial"/>
          <w:b/>
          <w:bCs/>
          <w:color w:val="000000" w:themeColor="text1"/>
          <w:sz w:val="18"/>
          <w:szCs w:val="22"/>
          <w:lang w:eastAsia="zh-TW"/>
        </w:rPr>
        <w:t xml:space="preserve">for asymmetric DL </w:t>
      </w:r>
      <w:r>
        <w:rPr>
          <w:rFonts w:ascii="Arial" w:eastAsia="新細明體" w:hAnsi="Arial" w:cs="Arial"/>
          <w:b/>
          <w:bCs/>
          <w:color w:val="000000" w:themeColor="text1"/>
          <w:sz w:val="18"/>
          <w:szCs w:val="22"/>
          <w:lang w:eastAsia="zh-TW"/>
        </w:rPr>
        <w:t>S</w:t>
      </w:r>
      <w:r w:rsidRPr="00930AB5">
        <w:rPr>
          <w:rFonts w:ascii="Arial" w:eastAsia="新細明體" w:hAnsi="Arial" w:cs="Arial"/>
          <w:b/>
          <w:bCs/>
          <w:color w:val="000000" w:themeColor="text1"/>
          <w:sz w:val="18"/>
          <w:szCs w:val="22"/>
          <w:lang w:eastAsia="zh-TW"/>
        </w:rPr>
        <w:t xml:space="preserve">TRP/UL </w:t>
      </w:r>
      <w:r>
        <w:rPr>
          <w:rFonts w:ascii="Arial" w:eastAsia="新細明體" w:hAnsi="Arial" w:cs="Arial"/>
          <w:b/>
          <w:bCs/>
          <w:color w:val="000000" w:themeColor="text1"/>
          <w:sz w:val="18"/>
          <w:szCs w:val="22"/>
          <w:lang w:eastAsia="zh-TW"/>
        </w:rPr>
        <w:t>M</w:t>
      </w:r>
      <w:r w:rsidRPr="00930AB5">
        <w:rPr>
          <w:rFonts w:ascii="Arial" w:eastAsia="新細明體" w:hAnsi="Arial" w:cs="Arial"/>
          <w:b/>
          <w:bCs/>
          <w:color w:val="000000" w:themeColor="text1"/>
          <w:sz w:val="18"/>
          <w:szCs w:val="22"/>
          <w:lang w:eastAsia="zh-TW"/>
        </w:rPr>
        <w:t xml:space="preserve">TRP </w:t>
      </w:r>
      <w:r>
        <w:rPr>
          <w:rFonts w:ascii="Arial" w:eastAsia="新細明體" w:hAnsi="Arial" w:cs="Arial"/>
          <w:b/>
          <w:bCs/>
          <w:color w:val="000000" w:themeColor="text1"/>
          <w:sz w:val="18"/>
          <w:szCs w:val="22"/>
          <w:lang w:eastAsia="zh-TW"/>
        </w:rPr>
        <w:t>operation</w:t>
      </w:r>
    </w:p>
    <w:p w14:paraId="2277BFD5" w14:textId="2085751A" w:rsidR="005D7D48" w:rsidRDefault="003E5A1D" w:rsidP="006031CB">
      <w:pPr>
        <w:widowControl w:val="0"/>
        <w:autoSpaceDE w:val="0"/>
        <w:autoSpaceDN w:val="0"/>
        <w:adjustRightInd w:val="0"/>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For Rel-18 unified TCI framework supports both S-DCI and M-DCI based MTRP operations. However. s</w:t>
      </w:r>
      <w:r w:rsidR="00930AB5">
        <w:rPr>
          <w:rFonts w:ascii="Arial" w:eastAsia="新細明體" w:hAnsi="Arial" w:cs="Arial"/>
          <w:color w:val="000000" w:themeColor="text1"/>
          <w:lang w:eastAsia="zh-TW"/>
        </w:rPr>
        <w:t>in</w:t>
      </w:r>
      <w:r>
        <w:rPr>
          <w:rFonts w:ascii="Arial" w:eastAsia="新細明體" w:hAnsi="Arial" w:cs="Arial"/>
          <w:color w:val="000000" w:themeColor="text1"/>
          <w:lang w:eastAsia="zh-TW"/>
        </w:rPr>
        <w:t>c</w:t>
      </w:r>
      <w:r w:rsidR="00930AB5">
        <w:rPr>
          <w:rFonts w:ascii="Arial" w:eastAsia="新細明體" w:hAnsi="Arial" w:cs="Arial"/>
          <w:color w:val="000000" w:themeColor="text1"/>
          <w:lang w:eastAsia="zh-TW"/>
        </w:rPr>
        <w:t>e DL</w:t>
      </w:r>
      <w:r w:rsidR="00930AB5">
        <w:rPr>
          <w:rFonts w:ascii="Arial" w:eastAsia="新細明體" w:hAnsi="Arial" w:cs="Arial" w:hint="eastAsia"/>
          <w:color w:val="000000" w:themeColor="text1"/>
          <w:lang w:eastAsia="zh-TW"/>
        </w:rPr>
        <w:t xml:space="preserve"> </w:t>
      </w:r>
      <w:r w:rsidR="00930AB5">
        <w:rPr>
          <w:rFonts w:ascii="Arial" w:eastAsia="新細明體" w:hAnsi="Arial" w:cs="Arial"/>
          <w:color w:val="000000" w:themeColor="text1"/>
          <w:lang w:eastAsia="zh-TW"/>
        </w:rPr>
        <w:t>transmission</w:t>
      </w:r>
      <w:r w:rsidR="00930AB5">
        <w:rPr>
          <w:rFonts w:ascii="Arial" w:eastAsia="新細明體" w:hAnsi="Arial" w:cs="Arial" w:hint="eastAsia"/>
          <w:color w:val="000000" w:themeColor="text1"/>
          <w:lang w:eastAsia="zh-TW"/>
        </w:rPr>
        <w:t xml:space="preserve"> c</w:t>
      </w:r>
      <w:r w:rsidR="00930AB5">
        <w:rPr>
          <w:rFonts w:ascii="Arial" w:eastAsia="新細明體" w:hAnsi="Arial" w:cs="Arial"/>
          <w:color w:val="000000" w:themeColor="text1"/>
          <w:lang w:eastAsia="zh-TW"/>
        </w:rPr>
        <w:t>an only come from one regular TRP, M-DCI based MTRP operation, where DCI may come from two different TRPs, should be precluded from applicable MTRP schemes. For S-DCI based UL MTRP operation, we see all UL MTRP schemes specified from Rel-17 to Rel-18 should be considered.</w:t>
      </w:r>
    </w:p>
    <w:p w14:paraId="3AEA3B7D" w14:textId="107C5A94" w:rsidR="003E5A1D" w:rsidRDefault="003E5A1D" w:rsidP="003E5A1D">
      <w:pPr>
        <w:widowControl w:val="0"/>
        <w:autoSpaceDE w:val="0"/>
        <w:autoSpaceDN w:val="0"/>
        <w:adjustRightInd w:val="0"/>
        <w:spacing w:before="240" w:after="0" w:line="276" w:lineRule="auto"/>
        <w:jc w:val="center"/>
        <w:rPr>
          <w:rFonts w:ascii="Arial" w:eastAsia="新細明體" w:hAnsi="Arial" w:cs="Arial"/>
          <w:color w:val="000000" w:themeColor="text1"/>
          <w:lang w:eastAsia="zh-TW"/>
        </w:rPr>
      </w:pPr>
      <w:r>
        <w:rPr>
          <w:noProof/>
        </w:rPr>
        <w:lastRenderedPageBreak/>
        <w:drawing>
          <wp:inline distT="0" distB="0" distL="0" distR="0" wp14:anchorId="0DAB957E" wp14:editId="7E1F9DEF">
            <wp:extent cx="4037054" cy="158242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pic:cNvPicPr>
                  </pic:nvPicPr>
                  <pic:blipFill rotWithShape="1">
                    <a:blip r:embed="rId12" cstate="print">
                      <a:extLst>
                        <a:ext uri="{28A0092B-C50C-407E-A947-70E740481C1C}">
                          <a14:useLocalDpi xmlns:a14="http://schemas.microsoft.com/office/drawing/2010/main" val="0"/>
                        </a:ext>
                      </a:extLst>
                    </a:blip>
                    <a:srcRect l="34968"/>
                    <a:stretch/>
                  </pic:blipFill>
                  <pic:spPr bwMode="auto">
                    <a:xfrm>
                      <a:off x="0" y="0"/>
                      <a:ext cx="4037054" cy="1582420"/>
                    </a:xfrm>
                    <a:prstGeom prst="rect">
                      <a:avLst/>
                    </a:prstGeom>
                    <a:noFill/>
                    <a:ln>
                      <a:noFill/>
                    </a:ln>
                    <a:extLst>
                      <a:ext uri="{53640926-AAD7-44D8-BBD7-CCE9431645EC}">
                        <a14:shadowObscured xmlns:a14="http://schemas.microsoft.com/office/drawing/2010/main"/>
                      </a:ext>
                    </a:extLst>
                  </pic:spPr>
                </pic:pic>
              </a:graphicData>
            </a:graphic>
          </wp:inline>
        </w:drawing>
      </w:r>
    </w:p>
    <w:p w14:paraId="4427C2A2" w14:textId="77777777" w:rsidR="003E5A1D" w:rsidRDefault="003E5A1D" w:rsidP="003E5A1D">
      <w:pPr>
        <w:widowControl w:val="0"/>
        <w:autoSpaceDE w:val="0"/>
        <w:autoSpaceDN w:val="0"/>
        <w:adjustRightInd w:val="0"/>
        <w:spacing w:before="240" w:line="276" w:lineRule="auto"/>
        <w:jc w:val="center"/>
        <w:rPr>
          <w:rFonts w:ascii="Arial" w:eastAsia="新細明體" w:hAnsi="Arial" w:cs="Arial"/>
          <w:b/>
          <w:bCs/>
          <w:color w:val="000000" w:themeColor="text1"/>
          <w:sz w:val="18"/>
          <w:szCs w:val="22"/>
          <w:lang w:eastAsia="zh-TW"/>
        </w:rPr>
      </w:pPr>
      <w:r>
        <w:rPr>
          <w:rFonts w:ascii="Arial" w:eastAsia="新細明體" w:hAnsi="Arial" w:cs="Arial"/>
          <w:b/>
          <w:bCs/>
          <w:color w:val="000000" w:themeColor="text1"/>
          <w:sz w:val="18"/>
          <w:szCs w:val="22"/>
          <w:lang w:eastAsia="zh-TW"/>
        </w:rPr>
        <w:t>Figure 2. Support asymmetric DL STRP/UL MTRP operation by assuming Rel-18 unified TCI framework extension</w:t>
      </w:r>
    </w:p>
    <w:p w14:paraId="5EF4D2B1" w14:textId="235A456A" w:rsidR="003E5A1D" w:rsidRDefault="003E5A1D" w:rsidP="003E5A1D">
      <w:pPr>
        <w:spacing w:before="240" w:after="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In addition, Rel-17 unified TCI framework can be also used for asymmetric DL STRP/UL MTRP deployment scenarios. In separate DL/UL TCI mode, the indicated UL TCI state can be used to support dynamic point switching between two TRPs.</w:t>
      </w:r>
    </w:p>
    <w:p w14:paraId="20D11E1A" w14:textId="4699F886" w:rsidR="003E5A1D" w:rsidRDefault="003E5A1D" w:rsidP="003E5A1D">
      <w:pPr>
        <w:spacing w:before="240" w:line="276" w:lineRule="auto"/>
        <w:jc w:val="center"/>
        <w:rPr>
          <w:rFonts w:ascii="Arial" w:eastAsia="新細明體" w:hAnsi="Arial" w:cs="Arial"/>
          <w:b/>
          <w:bCs/>
          <w:color w:val="000000" w:themeColor="text1"/>
          <w:lang w:eastAsia="zh-TW"/>
        </w:rPr>
      </w:pPr>
      <w:r>
        <w:rPr>
          <w:rFonts w:ascii="Arial" w:eastAsia="新細明體" w:hAnsi="Arial" w:cs="Arial"/>
          <w:b/>
          <w:noProof/>
          <w:color w:val="000000" w:themeColor="text1"/>
          <w:lang w:eastAsia="zh-TW"/>
        </w:rPr>
        <w:drawing>
          <wp:inline distT="0" distB="0" distL="0" distR="0" wp14:anchorId="20CE2E40" wp14:editId="38871878">
            <wp:extent cx="1852654" cy="1014702"/>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56472" cy="1016793"/>
                    </a:xfrm>
                    <a:prstGeom prst="rect">
                      <a:avLst/>
                    </a:prstGeom>
                    <a:noFill/>
                    <a:ln>
                      <a:noFill/>
                    </a:ln>
                  </pic:spPr>
                </pic:pic>
              </a:graphicData>
            </a:graphic>
          </wp:inline>
        </w:drawing>
      </w:r>
    </w:p>
    <w:p w14:paraId="117C7E8D" w14:textId="500A1DA3" w:rsidR="003E5A1D" w:rsidRDefault="003E5A1D" w:rsidP="003E5A1D">
      <w:pPr>
        <w:spacing w:before="240" w:line="276" w:lineRule="auto"/>
        <w:rPr>
          <w:rFonts w:ascii="Arial" w:eastAsia="新細明體" w:hAnsi="Arial" w:cs="Arial"/>
          <w:b/>
          <w:bCs/>
          <w:color w:val="000000" w:themeColor="text1"/>
          <w:sz w:val="18"/>
          <w:szCs w:val="22"/>
          <w:lang w:eastAsia="zh-TW"/>
        </w:rPr>
      </w:pPr>
      <w:r>
        <w:rPr>
          <w:rFonts w:ascii="Arial" w:eastAsia="新細明體" w:hAnsi="Arial" w:cs="Arial"/>
          <w:b/>
          <w:bCs/>
          <w:color w:val="000000" w:themeColor="text1"/>
          <w:sz w:val="18"/>
          <w:szCs w:val="22"/>
          <w:lang w:eastAsia="zh-TW"/>
        </w:rPr>
        <w:t>Figure 3. Support asymmetric DL STRP/UL MTRP operation by assuming Rel-17 unified TCI framework extension</w:t>
      </w:r>
    </w:p>
    <w:p w14:paraId="2F1FD3E0" w14:textId="77777777" w:rsidR="003E5A1D" w:rsidRDefault="003E5A1D" w:rsidP="003E5A1D">
      <w:pPr>
        <w:spacing w:before="240" w:line="276" w:lineRule="auto"/>
        <w:rPr>
          <w:rFonts w:ascii="Arial" w:eastAsia="新細明體" w:hAnsi="Arial" w:cs="Arial"/>
          <w:b/>
          <w:bCs/>
          <w:color w:val="000000" w:themeColor="text1"/>
          <w:sz w:val="18"/>
          <w:szCs w:val="22"/>
          <w:lang w:eastAsia="zh-TW"/>
        </w:rPr>
      </w:pPr>
    </w:p>
    <w:p w14:paraId="3ACED6AF" w14:textId="5EB0BE70" w:rsidR="003E5A1D" w:rsidRDefault="003E5A1D" w:rsidP="003E5A1D">
      <w:pPr>
        <w:spacing w:before="240" w:after="0" w:line="276" w:lineRule="auto"/>
        <w:rPr>
          <w:rFonts w:ascii="Arial" w:eastAsia="新細明體" w:hAnsi="Arial" w:cs="Arial"/>
          <w:b/>
          <w:bCs/>
          <w:color w:val="000000" w:themeColor="text1"/>
          <w:lang w:eastAsia="zh-TW"/>
        </w:rPr>
      </w:pPr>
      <w:bookmarkStart w:id="4" w:name="OLE_LINK25"/>
      <w:r>
        <w:rPr>
          <w:rFonts w:ascii="Arial" w:eastAsia="新細明體" w:hAnsi="Arial" w:cs="Arial"/>
          <w:b/>
          <w:bCs/>
          <w:color w:val="000000" w:themeColor="text1"/>
          <w:lang w:eastAsia="zh-TW"/>
        </w:rPr>
        <w:t>Proposal 1: On enhancement for asymmetric DL STRP/UL MTRP deployment scenarios, both Rel-18 unified TCI framework extension and Rel-17 unified TCI framework can be used</w:t>
      </w:r>
    </w:p>
    <w:p w14:paraId="2C0ECD38" w14:textId="693EC2CF" w:rsidR="003E5A1D" w:rsidRDefault="003E5A1D">
      <w:pPr>
        <w:pStyle w:val="af8"/>
        <w:widowControl w:val="0"/>
        <w:numPr>
          <w:ilvl w:val="0"/>
          <w:numId w:val="20"/>
        </w:numPr>
        <w:autoSpaceDE w:val="0"/>
        <w:autoSpaceDN w:val="0"/>
        <w:adjustRightInd w:val="0"/>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For Rel-18 unified TCI framework extension, </w:t>
      </w:r>
      <w:r w:rsidRPr="003E5A1D">
        <w:rPr>
          <w:rFonts w:ascii="Arial" w:eastAsia="新細明體" w:hAnsi="Arial" w:cs="Arial"/>
          <w:b/>
          <w:bCs/>
          <w:color w:val="000000" w:themeColor="text1"/>
          <w:lang w:eastAsia="zh-TW"/>
        </w:rPr>
        <w:t xml:space="preserve">S-DCI based </w:t>
      </w:r>
      <w:r>
        <w:rPr>
          <w:rFonts w:ascii="Arial" w:eastAsia="新細明體" w:hAnsi="Arial" w:cs="Arial"/>
          <w:b/>
          <w:bCs/>
          <w:color w:val="000000" w:themeColor="text1"/>
          <w:lang w:eastAsia="zh-TW"/>
        </w:rPr>
        <w:t>MTRP</w:t>
      </w:r>
      <w:r w:rsidRPr="003E5A1D">
        <w:rPr>
          <w:rFonts w:ascii="Arial" w:eastAsia="新細明體" w:hAnsi="Arial" w:cs="Arial"/>
          <w:b/>
          <w:bCs/>
          <w:color w:val="000000" w:themeColor="text1"/>
          <w:lang w:eastAsia="zh-TW"/>
        </w:rPr>
        <w:t xml:space="preserve"> operation is supported</w:t>
      </w:r>
    </w:p>
    <w:p w14:paraId="4EE3A86C" w14:textId="0F5B6708" w:rsidR="003E5A1D" w:rsidRDefault="003E5A1D">
      <w:pPr>
        <w:pStyle w:val="af8"/>
        <w:widowControl w:val="0"/>
        <w:numPr>
          <w:ilvl w:val="0"/>
          <w:numId w:val="20"/>
        </w:numPr>
        <w:autoSpaceDE w:val="0"/>
        <w:autoSpaceDN w:val="0"/>
        <w:adjustRightInd w:val="0"/>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For Rel-17 unified TCI framework, </w:t>
      </w:r>
      <w:r w:rsidRPr="003E5A1D">
        <w:rPr>
          <w:rFonts w:ascii="Arial" w:eastAsia="新細明體" w:hAnsi="Arial" w:cs="Arial"/>
          <w:b/>
          <w:bCs/>
          <w:color w:val="000000" w:themeColor="text1"/>
          <w:lang w:eastAsia="zh-TW"/>
        </w:rPr>
        <w:t>STRP transmission is supported</w:t>
      </w:r>
    </w:p>
    <w:bookmarkEnd w:id="4"/>
    <w:p w14:paraId="3AE827BC" w14:textId="77777777" w:rsidR="00930AB5" w:rsidRDefault="00930AB5" w:rsidP="00930AB5">
      <w:pPr>
        <w:spacing w:after="0" w:line="276" w:lineRule="auto"/>
        <w:rPr>
          <w:rFonts w:ascii="Arial" w:eastAsia="新細明體" w:hAnsi="Arial" w:cs="Arial"/>
          <w:b/>
          <w:bCs/>
          <w:color w:val="000000" w:themeColor="text1"/>
          <w:lang w:eastAsia="zh-TW"/>
        </w:rPr>
      </w:pPr>
    </w:p>
    <w:p w14:paraId="27DBE07D" w14:textId="45AC31C2" w:rsidR="00D83D38" w:rsidRPr="00AD4B29" w:rsidRDefault="00930AB5" w:rsidP="00D83D38">
      <w:pPr>
        <w:pStyle w:val="2"/>
        <w:spacing w:line="276" w:lineRule="auto"/>
        <w:rPr>
          <w:rFonts w:ascii="Arial" w:hAnsi="Arial"/>
          <w:color w:val="000000" w:themeColor="text1"/>
        </w:rPr>
      </w:pPr>
      <w:bookmarkStart w:id="5" w:name="_Hlk142557557"/>
      <w:bookmarkStart w:id="6" w:name="OLE_LINK5"/>
      <w:r>
        <w:rPr>
          <w:rFonts w:ascii="Arial" w:eastAsia="新細明體" w:hAnsi="Arial"/>
          <w:color w:val="000000" w:themeColor="text1"/>
          <w:lang w:eastAsia="zh-TW"/>
        </w:rPr>
        <w:t>UL power control enhancement</w:t>
      </w:r>
    </w:p>
    <w:p w14:paraId="1A5FA209" w14:textId="45A351CA" w:rsidR="00497622" w:rsidRPr="00AD4B29" w:rsidRDefault="00930AB5" w:rsidP="00497622">
      <w:pPr>
        <w:spacing w:before="240" w:line="276" w:lineRule="auto"/>
        <w:rPr>
          <w:rFonts w:ascii="Arial" w:eastAsia="新細明體" w:hAnsi="Arial" w:cs="Arial"/>
          <w:color w:val="000000" w:themeColor="text1"/>
          <w:lang w:eastAsia="zh-TW"/>
        </w:rPr>
      </w:pPr>
      <w:r>
        <w:rPr>
          <w:rFonts w:ascii="Arial" w:eastAsia="新細明體" w:hAnsi="Arial" w:cs="Arial"/>
          <w:color w:val="000000" w:themeColor="text1"/>
          <w:lang w:eastAsia="zh-TW"/>
        </w:rPr>
        <w:t>According to the WID, the following t</w:t>
      </w:r>
      <w:r w:rsidRPr="00930AB5">
        <w:rPr>
          <w:rFonts w:ascii="Arial" w:eastAsia="新細明體" w:hAnsi="Arial" w:cs="Arial"/>
          <w:color w:val="000000" w:themeColor="text1"/>
          <w:lang w:eastAsia="zh-TW"/>
        </w:rPr>
        <w:t>wo issue</w:t>
      </w:r>
      <w:r>
        <w:rPr>
          <w:rFonts w:ascii="Arial" w:eastAsia="新細明體" w:hAnsi="Arial" w:cs="Arial"/>
          <w:color w:val="000000" w:themeColor="text1"/>
          <w:lang w:eastAsia="zh-TW"/>
        </w:rPr>
        <w:t xml:space="preserve"> for UL PC</w:t>
      </w:r>
      <w:r w:rsidRPr="00930AB5">
        <w:rPr>
          <w:rFonts w:ascii="Arial" w:eastAsia="新細明體" w:hAnsi="Arial" w:cs="Arial"/>
          <w:color w:val="000000" w:themeColor="text1"/>
          <w:lang w:eastAsia="zh-TW"/>
        </w:rPr>
        <w:t xml:space="preserve"> have been identified</w:t>
      </w:r>
      <w:r>
        <w:rPr>
          <w:rFonts w:ascii="Arial" w:eastAsia="新細明體" w:hAnsi="Arial" w:cs="Arial"/>
          <w:color w:val="000000" w:themeColor="text1"/>
          <w:lang w:eastAsia="zh-TW"/>
        </w:rPr>
        <w:t>:</w:t>
      </w:r>
    </w:p>
    <w:p w14:paraId="5821E1FE" w14:textId="6130D6CE" w:rsidR="00BA4EBA" w:rsidRDefault="00E7058F">
      <w:pPr>
        <w:pStyle w:val="af8"/>
        <w:numPr>
          <w:ilvl w:val="0"/>
          <w:numId w:val="11"/>
        </w:numPr>
        <w:rPr>
          <w:rFonts w:ascii="Arial" w:eastAsia="新細明體" w:hAnsi="Arial" w:cs="Arial"/>
          <w:color w:val="000000" w:themeColor="text1"/>
          <w:lang w:eastAsia="zh-TW"/>
        </w:rPr>
      </w:pPr>
      <w:r>
        <w:rPr>
          <w:rFonts w:ascii="Arial" w:eastAsia="新細明體" w:hAnsi="Arial" w:cs="Arial"/>
          <w:color w:val="000000" w:themeColor="text1"/>
          <w:lang w:eastAsia="zh-TW"/>
        </w:rPr>
        <w:t>How to support two SRS</w:t>
      </w:r>
      <w:r w:rsidR="00930AB5" w:rsidRPr="00930AB5">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CL</w:t>
      </w:r>
      <w:r w:rsidR="00930AB5" w:rsidRPr="00930AB5">
        <w:rPr>
          <w:rFonts w:ascii="Arial" w:eastAsia="新細明體" w:hAnsi="Arial" w:cs="Arial"/>
          <w:color w:val="000000" w:themeColor="text1"/>
          <w:lang w:eastAsia="zh-TW"/>
        </w:rPr>
        <w:t>PC adjustment states</w:t>
      </w:r>
    </w:p>
    <w:p w14:paraId="6FB6EFF8" w14:textId="29AD7C39" w:rsidR="00E7058F" w:rsidRDefault="00E7058F">
      <w:pPr>
        <w:pStyle w:val="af8"/>
        <w:numPr>
          <w:ilvl w:val="0"/>
          <w:numId w:val="11"/>
        </w:numPr>
        <w:rPr>
          <w:rFonts w:ascii="Arial" w:eastAsia="新細明體" w:hAnsi="Arial" w:cs="Arial"/>
          <w:color w:val="000000" w:themeColor="text1"/>
          <w:lang w:eastAsia="zh-TW"/>
        </w:rPr>
      </w:pPr>
      <w:r>
        <w:rPr>
          <w:rFonts w:ascii="Arial" w:eastAsia="新細明體" w:hAnsi="Arial" w:cs="Arial"/>
          <w:color w:val="000000" w:themeColor="text1"/>
          <w:lang w:eastAsia="zh-TW"/>
        </w:rPr>
        <w:t>H</w:t>
      </w:r>
      <w:r w:rsidRPr="00E7058F">
        <w:rPr>
          <w:rFonts w:ascii="Arial" w:eastAsia="新細明體" w:hAnsi="Arial" w:cs="Arial"/>
          <w:color w:val="000000" w:themeColor="text1"/>
          <w:lang w:eastAsia="zh-TW"/>
        </w:rPr>
        <w:t>ow to indicate TPC command for two SRS CL</w:t>
      </w:r>
      <w:bookmarkEnd w:id="6"/>
      <w:r w:rsidRPr="00E7058F">
        <w:rPr>
          <w:rFonts w:ascii="Arial" w:eastAsia="新細明體" w:hAnsi="Arial" w:cs="Arial"/>
          <w:color w:val="000000" w:themeColor="text1"/>
          <w:lang w:eastAsia="zh-TW"/>
        </w:rPr>
        <w:t>PC adjustment states through DCI</w:t>
      </w:r>
    </w:p>
    <w:p w14:paraId="4AB63730" w14:textId="2E192925" w:rsidR="00837474" w:rsidRPr="00837474" w:rsidRDefault="00930AB5" w:rsidP="00837474">
      <w:pPr>
        <w:pStyle w:val="af8"/>
        <w:numPr>
          <w:ilvl w:val="0"/>
          <w:numId w:val="11"/>
        </w:numPr>
        <w:rPr>
          <w:rFonts w:ascii="Arial" w:eastAsia="新細明體" w:hAnsi="Arial" w:cs="Arial" w:hint="eastAsia"/>
          <w:color w:val="000000" w:themeColor="text1"/>
          <w:lang w:eastAsia="zh-TW"/>
        </w:rPr>
      </w:pPr>
      <w:r w:rsidRPr="00930AB5">
        <w:rPr>
          <w:rFonts w:ascii="Arial" w:eastAsia="新細明體" w:hAnsi="Arial" w:cs="Arial"/>
          <w:color w:val="000000" w:themeColor="text1"/>
          <w:lang w:eastAsia="zh-TW"/>
        </w:rPr>
        <w:t>Pathloss offset configuration and update</w:t>
      </w:r>
    </w:p>
    <w:p w14:paraId="386D9AA5" w14:textId="39F0D412" w:rsidR="00B60555" w:rsidRPr="00AD4B29" w:rsidRDefault="00E7058F" w:rsidP="00B60555">
      <w:pPr>
        <w:pStyle w:val="3"/>
        <w:rPr>
          <w:rFonts w:eastAsiaTheme="minorEastAsia" w:cs="Arial"/>
          <w:color w:val="000000" w:themeColor="text1"/>
          <w:lang w:eastAsia="zh-TW"/>
        </w:rPr>
      </w:pPr>
      <w:bookmarkStart w:id="7" w:name="_Hlk142481254"/>
      <w:r w:rsidRPr="00E7058F">
        <w:rPr>
          <w:rFonts w:eastAsiaTheme="minorEastAsia" w:cs="Arial"/>
          <w:color w:val="000000" w:themeColor="text1"/>
          <w:lang w:eastAsia="zh-TW"/>
        </w:rPr>
        <w:t>How to support two SRS CLPC adjustment states</w:t>
      </w:r>
    </w:p>
    <w:p w14:paraId="48B3BF0A" w14:textId="7F85A90C" w:rsidR="00930AB5" w:rsidRDefault="00930AB5" w:rsidP="00930AB5">
      <w:pPr>
        <w:spacing w:before="240"/>
        <w:rPr>
          <w:rFonts w:ascii="Arial" w:eastAsia="新細明體" w:hAnsi="Arial" w:cs="Arial"/>
          <w:color w:val="000000" w:themeColor="text1"/>
          <w:lang w:eastAsia="zh-TW"/>
        </w:rPr>
      </w:pPr>
      <w:r>
        <w:rPr>
          <w:rFonts w:ascii="Arial" w:eastAsia="新細明體" w:hAnsi="Arial" w:cs="Arial"/>
          <w:color w:val="000000" w:themeColor="text1"/>
          <w:lang w:eastAsia="zh-TW"/>
        </w:rPr>
        <w:t xml:space="preserve">In </w:t>
      </w:r>
      <w:r w:rsidR="00E10E7F">
        <w:rPr>
          <w:rFonts w:ascii="Arial" w:eastAsia="新細明體" w:hAnsi="Arial" w:cs="Arial"/>
          <w:color w:val="000000" w:themeColor="text1"/>
          <w:lang w:eastAsia="zh-TW"/>
        </w:rPr>
        <w:t xml:space="preserve">Rel-17/18 </w:t>
      </w:r>
      <w:r>
        <w:rPr>
          <w:rFonts w:ascii="Arial" w:eastAsia="新細明體" w:hAnsi="Arial" w:cs="Arial"/>
          <w:color w:val="000000" w:themeColor="text1"/>
          <w:lang w:eastAsia="zh-TW"/>
        </w:rPr>
        <w:t>unified TCI framework, the following two RRC parameters are used to configure c</w:t>
      </w:r>
      <w:r w:rsidRPr="00930AB5">
        <w:rPr>
          <w:rFonts w:ascii="Arial" w:eastAsia="新細明體" w:hAnsi="Arial" w:cs="Arial"/>
          <w:color w:val="000000" w:themeColor="text1"/>
          <w:lang w:eastAsia="zh-TW"/>
        </w:rPr>
        <w:t>losed-loop PC adjustment state</w:t>
      </w:r>
      <w:r>
        <w:rPr>
          <w:rFonts w:ascii="Arial" w:eastAsia="新細明體" w:hAnsi="Arial" w:cs="Arial"/>
          <w:color w:val="000000" w:themeColor="text1"/>
          <w:lang w:eastAsia="zh-TW"/>
        </w:rPr>
        <w:t xml:space="preserve"> for SRS:</w:t>
      </w:r>
    </w:p>
    <w:p w14:paraId="2BAB51D2" w14:textId="2521335C" w:rsidR="00930AB5" w:rsidRDefault="00930AB5">
      <w:pPr>
        <w:pStyle w:val="af8"/>
        <w:numPr>
          <w:ilvl w:val="0"/>
          <w:numId w:val="17"/>
        </w:numPr>
        <w:spacing w:before="240"/>
        <w:ind w:left="993" w:hanging="426"/>
        <w:rPr>
          <w:rFonts w:ascii="Arial" w:eastAsia="新細明體" w:hAnsi="Arial" w:cs="Arial"/>
          <w:color w:val="000000" w:themeColor="text1"/>
          <w:lang w:eastAsia="zh-TW"/>
        </w:rPr>
      </w:pPr>
      <w:r w:rsidRPr="00930AB5">
        <w:rPr>
          <w:rFonts w:ascii="Arial" w:eastAsia="新細明體" w:hAnsi="Arial" w:cs="Arial"/>
          <w:color w:val="000000" w:themeColor="text1"/>
          <w:lang w:eastAsia="zh-TW"/>
        </w:rPr>
        <w:t xml:space="preserve">If </w:t>
      </w:r>
      <w:proofErr w:type="spellStart"/>
      <w:r w:rsidRPr="00930AB5">
        <w:rPr>
          <w:rFonts w:ascii="Arial" w:eastAsia="新細明體" w:hAnsi="Arial" w:cs="Arial"/>
          <w:i/>
          <w:iCs/>
          <w:color w:val="000000" w:themeColor="text1"/>
          <w:lang w:eastAsia="zh-TW"/>
        </w:rPr>
        <w:t>srs-PowerControlAdjustmentStates</w:t>
      </w:r>
      <w:proofErr w:type="spellEnd"/>
      <w:r w:rsidRPr="00930AB5">
        <w:rPr>
          <w:rFonts w:ascii="Arial" w:eastAsia="新細明體" w:hAnsi="Arial" w:cs="Arial"/>
          <w:color w:val="000000" w:themeColor="text1"/>
          <w:lang w:eastAsia="zh-TW"/>
        </w:rPr>
        <w:t xml:space="preserve"> is set to '</w:t>
      </w:r>
      <w:proofErr w:type="spellStart"/>
      <w:r w:rsidRPr="00930AB5">
        <w:rPr>
          <w:rFonts w:ascii="Arial" w:eastAsia="新細明體" w:hAnsi="Arial" w:cs="Arial"/>
          <w:color w:val="000000" w:themeColor="text1"/>
          <w:lang w:eastAsia="zh-TW"/>
        </w:rPr>
        <w:t>separateClosedLoop</w:t>
      </w:r>
      <w:proofErr w:type="spellEnd"/>
      <w:r w:rsidRPr="00930AB5">
        <w:rPr>
          <w:rFonts w:ascii="Arial" w:eastAsia="新細明體" w:hAnsi="Arial" w:cs="Arial"/>
          <w:color w:val="000000" w:themeColor="text1"/>
          <w:lang w:eastAsia="zh-TW"/>
        </w:rPr>
        <w:t>' in an SRS resource set, the SRS is associated with a closed-loop PC adjustment state separate from PUSCH.</w:t>
      </w:r>
    </w:p>
    <w:p w14:paraId="513541C3" w14:textId="4D0CFC79" w:rsidR="00930AB5" w:rsidRPr="00930AB5" w:rsidRDefault="00930AB5">
      <w:pPr>
        <w:pStyle w:val="af8"/>
        <w:numPr>
          <w:ilvl w:val="0"/>
          <w:numId w:val="17"/>
        </w:numPr>
        <w:spacing w:before="240"/>
        <w:ind w:left="993" w:hanging="426"/>
        <w:rPr>
          <w:rFonts w:ascii="Arial" w:eastAsia="新細明體" w:hAnsi="Arial" w:cs="Arial"/>
          <w:color w:val="000000" w:themeColor="text1"/>
          <w:lang w:eastAsia="zh-TW"/>
        </w:rPr>
      </w:pPr>
      <w:r w:rsidRPr="00930AB5">
        <w:rPr>
          <w:rFonts w:ascii="Arial" w:eastAsia="新細明體" w:hAnsi="Arial" w:cs="Arial"/>
          <w:color w:val="000000" w:themeColor="text1"/>
          <w:lang w:eastAsia="zh-TW"/>
        </w:rPr>
        <w:t xml:space="preserve">If </w:t>
      </w:r>
      <w:proofErr w:type="spellStart"/>
      <w:r w:rsidRPr="00930AB5">
        <w:rPr>
          <w:rFonts w:ascii="Arial" w:eastAsia="新細明體" w:hAnsi="Arial" w:cs="Arial"/>
          <w:i/>
          <w:iCs/>
          <w:color w:val="000000" w:themeColor="text1"/>
          <w:lang w:eastAsia="zh-TW"/>
        </w:rPr>
        <w:t>srs-PowerControlAdjustmentStates</w:t>
      </w:r>
      <w:proofErr w:type="spellEnd"/>
      <w:r w:rsidRPr="00930AB5">
        <w:rPr>
          <w:rFonts w:ascii="Arial" w:eastAsia="新細明體" w:hAnsi="Arial" w:cs="Arial"/>
          <w:color w:val="000000" w:themeColor="text1"/>
          <w:lang w:eastAsia="zh-TW"/>
        </w:rPr>
        <w:t xml:space="preserve"> is set to '</w:t>
      </w:r>
      <w:proofErr w:type="spellStart"/>
      <w:r w:rsidRPr="00930AB5">
        <w:rPr>
          <w:rFonts w:ascii="Arial" w:eastAsia="新細明體" w:hAnsi="Arial" w:cs="Arial"/>
          <w:color w:val="000000" w:themeColor="text1"/>
          <w:lang w:eastAsia="zh-TW"/>
        </w:rPr>
        <w:t>sameAsFci</w:t>
      </w:r>
      <w:proofErr w:type="spellEnd"/>
      <w:r w:rsidRPr="00930AB5">
        <w:rPr>
          <w:rFonts w:ascii="Arial" w:eastAsia="新細明體" w:hAnsi="Arial" w:cs="Arial"/>
          <w:color w:val="000000" w:themeColor="text1"/>
          <w:lang w:eastAsia="zh-TW"/>
        </w:rPr>
        <w:t>' in an SRS resource set,</w:t>
      </w:r>
      <w:r w:rsidRPr="00930AB5">
        <w:rPr>
          <w:rFonts w:ascii="Arial" w:eastAsia="新細明體" w:hAnsi="Arial" w:cs="Arial" w:hint="eastAsia"/>
          <w:color w:val="000000" w:themeColor="text1"/>
          <w:lang w:eastAsia="zh-TW"/>
        </w:rPr>
        <w:t xml:space="preserve"> </w:t>
      </w:r>
      <w:r w:rsidRPr="00930AB5">
        <w:rPr>
          <w:rFonts w:ascii="Arial" w:eastAsia="新細明體" w:hAnsi="Arial" w:cs="Arial"/>
          <w:i/>
          <w:iCs/>
          <w:color w:val="000000" w:themeColor="text1"/>
          <w:lang w:eastAsia="zh-TW"/>
        </w:rPr>
        <w:t>closedLoopIndex-r17</w:t>
      </w:r>
      <w:r w:rsidRPr="00930AB5">
        <w:rPr>
          <w:rFonts w:ascii="Arial" w:eastAsia="新細明體" w:hAnsi="Arial" w:cs="Arial"/>
          <w:color w:val="000000" w:themeColor="text1"/>
          <w:lang w:eastAsia="zh-TW"/>
        </w:rPr>
        <w:t xml:space="preserve"> for SRS in a joint/UL-TCI state is to indicate a </w:t>
      </w:r>
      <w:r>
        <w:rPr>
          <w:rFonts w:ascii="Arial" w:eastAsia="新細明體" w:hAnsi="Arial" w:cs="Arial"/>
          <w:color w:val="000000" w:themeColor="text1"/>
          <w:lang w:eastAsia="zh-TW"/>
        </w:rPr>
        <w:t>closed-loop PC adjustment state</w:t>
      </w:r>
      <w:r w:rsidRPr="00930AB5">
        <w:rPr>
          <w:rFonts w:ascii="Arial" w:eastAsia="新細明體" w:hAnsi="Arial" w:cs="Arial"/>
          <w:color w:val="000000" w:themeColor="text1"/>
          <w:lang w:eastAsia="zh-TW"/>
        </w:rPr>
        <w:t xml:space="preserve"> tied with PUSCH</w:t>
      </w:r>
      <w:r w:rsidRPr="00930AB5">
        <w:rPr>
          <w:rFonts w:ascii="Arial" w:eastAsia="新細明體" w:hAnsi="Arial" w:cs="Arial" w:hint="eastAsia"/>
          <w:color w:val="000000" w:themeColor="text1"/>
          <w:lang w:eastAsia="zh-TW"/>
        </w:rPr>
        <w:t>,</w:t>
      </w:r>
      <w:r w:rsidRPr="00930AB5">
        <w:rPr>
          <w:rFonts w:ascii="Arial" w:eastAsia="新細明體" w:hAnsi="Arial" w:cs="Arial"/>
          <w:color w:val="000000" w:themeColor="text1"/>
          <w:lang w:eastAsia="zh-TW"/>
        </w:rPr>
        <w:t xml:space="preserve"> where candidate values of 'i0' and 'i1' in </w:t>
      </w:r>
      <w:proofErr w:type="spellStart"/>
      <w:r w:rsidRPr="00930AB5">
        <w:rPr>
          <w:rFonts w:ascii="Arial" w:eastAsia="新細明體" w:hAnsi="Arial" w:cs="Arial"/>
          <w:i/>
          <w:iCs/>
          <w:color w:val="000000" w:themeColor="text1"/>
          <w:lang w:eastAsia="zh-TW"/>
        </w:rPr>
        <w:t>closedLoopIndex</w:t>
      </w:r>
      <w:proofErr w:type="spellEnd"/>
      <w:r w:rsidRPr="00930AB5">
        <w:rPr>
          <w:rFonts w:ascii="Arial" w:eastAsia="新細明體" w:hAnsi="Arial" w:cs="Arial"/>
          <w:i/>
          <w:iCs/>
          <w:color w:val="000000" w:themeColor="text1"/>
          <w:lang w:eastAsia="zh-TW"/>
        </w:rPr>
        <w:t xml:space="preserve"> -r17</w:t>
      </w:r>
      <w:r w:rsidRPr="00930AB5">
        <w:rPr>
          <w:rFonts w:ascii="Arial" w:eastAsia="新細明體" w:hAnsi="Arial" w:cs="Arial"/>
          <w:color w:val="000000" w:themeColor="text1"/>
          <w:lang w:eastAsia="zh-TW"/>
        </w:rPr>
        <w:t xml:space="preserve"> for SRS refers to first and second close</w:t>
      </w:r>
      <w:r>
        <w:rPr>
          <w:rFonts w:ascii="Arial" w:eastAsia="新細明體" w:hAnsi="Arial" w:cs="Arial"/>
          <w:color w:val="000000" w:themeColor="text1"/>
          <w:lang w:eastAsia="zh-TW"/>
        </w:rPr>
        <w:t>d-</w:t>
      </w:r>
      <w:r w:rsidRPr="00930AB5">
        <w:rPr>
          <w:rFonts w:ascii="Arial" w:eastAsia="新細明體" w:hAnsi="Arial" w:cs="Arial"/>
          <w:color w:val="000000" w:themeColor="text1"/>
          <w:lang w:eastAsia="zh-TW"/>
        </w:rPr>
        <w:t xml:space="preserve">loop </w:t>
      </w:r>
      <w:r>
        <w:rPr>
          <w:rFonts w:ascii="Arial" w:eastAsia="新細明體" w:hAnsi="Arial" w:cs="Arial"/>
          <w:color w:val="000000" w:themeColor="text1"/>
          <w:lang w:eastAsia="zh-TW"/>
        </w:rPr>
        <w:t>PC adjustment states</w:t>
      </w:r>
      <w:r w:rsidRPr="00930AB5">
        <w:rPr>
          <w:rFonts w:ascii="Arial" w:eastAsia="新細明體" w:hAnsi="Arial" w:cs="Arial"/>
          <w:color w:val="000000" w:themeColor="text1"/>
          <w:lang w:eastAsia="zh-TW"/>
        </w:rPr>
        <w:t xml:space="preserve"> tied with PUSCH</w:t>
      </w:r>
      <w:r>
        <w:rPr>
          <w:rFonts w:ascii="Arial" w:eastAsia="新細明體" w:hAnsi="Arial" w:cs="Arial"/>
          <w:color w:val="000000" w:themeColor="text1"/>
          <w:lang w:eastAsia="zh-TW"/>
        </w:rPr>
        <w:t>, respectively.</w:t>
      </w:r>
    </w:p>
    <w:p w14:paraId="2010FA6D" w14:textId="1DB5FBBD" w:rsidR="00930AB5" w:rsidRDefault="00930AB5" w:rsidP="00930AB5">
      <w:pPr>
        <w:spacing w:before="120"/>
        <w:rPr>
          <w:rFonts w:ascii="Arial" w:eastAsia="新細明體" w:hAnsi="Arial" w:cs="Arial"/>
          <w:color w:val="000000" w:themeColor="text1"/>
          <w:lang w:eastAsia="zh-TW"/>
        </w:rPr>
      </w:pPr>
      <w:r w:rsidRPr="00930AB5">
        <w:rPr>
          <w:rFonts w:ascii="Arial" w:eastAsia="新細明體" w:hAnsi="Arial" w:cs="Arial"/>
          <w:noProof/>
          <w:color w:val="000000" w:themeColor="text1"/>
          <w:lang w:eastAsia="zh-TW"/>
        </w:rPr>
        <w:lastRenderedPageBreak/>
        <w:drawing>
          <wp:inline distT="0" distB="0" distL="0" distR="0" wp14:anchorId="2D3F44B0" wp14:editId="5509CCF1">
            <wp:extent cx="6445885" cy="509905"/>
            <wp:effectExtent l="0" t="0" r="0" b="4445"/>
            <wp:docPr id="8" name="圖片 7">
              <a:extLst xmlns:a="http://schemas.openxmlformats.org/drawingml/2006/main">
                <a:ext uri="{FF2B5EF4-FFF2-40B4-BE49-F238E27FC236}">
                  <a16:creationId xmlns:a16="http://schemas.microsoft.com/office/drawing/2014/main" id="{347EFFDB-F095-DB88-0001-E2B44D3AA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7">
                      <a:extLst>
                        <a:ext uri="{FF2B5EF4-FFF2-40B4-BE49-F238E27FC236}">
                          <a16:creationId xmlns:a16="http://schemas.microsoft.com/office/drawing/2014/main" id="{347EFFDB-F095-DB88-0001-E2B44D3AA4F2}"/>
                        </a:ext>
                      </a:extLst>
                    </pic:cNvPr>
                    <pic:cNvPicPr>
                      <a:picLocks noChangeAspect="1"/>
                    </pic:cNvPicPr>
                  </pic:nvPicPr>
                  <pic:blipFill>
                    <a:blip r:embed="rId14"/>
                    <a:stretch>
                      <a:fillRect/>
                    </a:stretch>
                  </pic:blipFill>
                  <pic:spPr>
                    <a:xfrm>
                      <a:off x="0" y="0"/>
                      <a:ext cx="6445885" cy="509905"/>
                    </a:xfrm>
                    <a:prstGeom prst="rect">
                      <a:avLst/>
                    </a:prstGeom>
                  </pic:spPr>
                </pic:pic>
              </a:graphicData>
            </a:graphic>
          </wp:inline>
        </w:drawing>
      </w:r>
    </w:p>
    <w:p w14:paraId="698745C5" w14:textId="2C0056DC" w:rsidR="00930AB5" w:rsidRPr="00930AB5" w:rsidRDefault="00930AB5" w:rsidP="00930AB5">
      <w:pPr>
        <w:spacing w:before="240" w:line="276" w:lineRule="auto"/>
        <w:jc w:val="center"/>
        <w:rPr>
          <w:rFonts w:ascii="Arial" w:eastAsia="新細明體" w:hAnsi="Arial" w:cs="Arial"/>
          <w:b/>
          <w:bCs/>
          <w:color w:val="000000" w:themeColor="text1"/>
          <w:sz w:val="18"/>
          <w:szCs w:val="22"/>
          <w:lang w:eastAsia="zh-TW"/>
        </w:rPr>
      </w:pPr>
      <w:r>
        <w:rPr>
          <w:rFonts w:ascii="Arial" w:eastAsia="新細明體" w:hAnsi="Arial" w:cs="Arial"/>
          <w:b/>
          <w:bCs/>
          <w:color w:val="000000" w:themeColor="text1"/>
          <w:sz w:val="18"/>
          <w:szCs w:val="22"/>
          <w:lang w:eastAsia="zh-TW"/>
        </w:rPr>
        <w:t xml:space="preserve">Figure 4. </w:t>
      </w:r>
      <w:proofErr w:type="spellStart"/>
      <w:r w:rsidRPr="00930AB5">
        <w:rPr>
          <w:rFonts w:ascii="Arial" w:eastAsia="新細明體" w:hAnsi="Arial" w:cs="Arial"/>
          <w:b/>
          <w:bCs/>
          <w:i/>
          <w:iCs/>
          <w:color w:val="000000" w:themeColor="text1"/>
          <w:sz w:val="18"/>
          <w:szCs w:val="22"/>
          <w:lang w:eastAsia="zh-TW"/>
        </w:rPr>
        <w:t>srs-PowerControlAdjustmentStates</w:t>
      </w:r>
      <w:proofErr w:type="spellEnd"/>
      <w:r w:rsidRPr="00930AB5">
        <w:rPr>
          <w:rFonts w:ascii="Arial" w:eastAsia="新細明體" w:hAnsi="Arial" w:cs="Arial"/>
          <w:b/>
          <w:bCs/>
          <w:i/>
          <w:iCs/>
          <w:color w:val="000000" w:themeColor="text1"/>
          <w:sz w:val="18"/>
          <w:szCs w:val="22"/>
          <w:lang w:eastAsia="zh-TW"/>
        </w:rPr>
        <w:t xml:space="preserve"> </w:t>
      </w:r>
      <w:r w:rsidRPr="00930AB5">
        <w:rPr>
          <w:rFonts w:ascii="Arial" w:eastAsia="新細明體" w:hAnsi="Arial" w:cs="Arial"/>
          <w:b/>
          <w:bCs/>
          <w:color w:val="000000" w:themeColor="text1"/>
          <w:sz w:val="18"/>
          <w:szCs w:val="22"/>
          <w:lang w:eastAsia="zh-TW"/>
        </w:rPr>
        <w:t>included in SRS resource set configuration</w:t>
      </w:r>
    </w:p>
    <w:p w14:paraId="497E3C68" w14:textId="756A9638" w:rsidR="00930AB5" w:rsidRDefault="00930AB5" w:rsidP="00B60555">
      <w:pPr>
        <w:spacing w:before="240" w:line="276" w:lineRule="auto"/>
        <w:rPr>
          <w:rFonts w:ascii="Arial" w:eastAsia="新細明體" w:hAnsi="Arial" w:cs="Arial"/>
          <w:color w:val="000000" w:themeColor="text1"/>
          <w:lang w:eastAsia="zh-TW"/>
        </w:rPr>
      </w:pPr>
      <w:r w:rsidRPr="00930AB5">
        <w:rPr>
          <w:rFonts w:ascii="Arial" w:eastAsia="新細明體" w:hAnsi="Arial" w:cs="Arial"/>
          <w:noProof/>
          <w:color w:val="000000" w:themeColor="text1"/>
          <w:lang w:eastAsia="zh-TW"/>
        </w:rPr>
        <w:drawing>
          <wp:inline distT="0" distB="0" distL="0" distR="0" wp14:anchorId="1511D0CA" wp14:editId="152A1B00">
            <wp:extent cx="6445885" cy="522605"/>
            <wp:effectExtent l="0" t="0" r="0" b="0"/>
            <wp:docPr id="9" name="圖片 8">
              <a:extLst xmlns:a="http://schemas.openxmlformats.org/drawingml/2006/main">
                <a:ext uri="{FF2B5EF4-FFF2-40B4-BE49-F238E27FC236}">
                  <a16:creationId xmlns:a16="http://schemas.microsoft.com/office/drawing/2014/main" id="{886DA233-0E7B-C68E-A7ED-70029B6DFF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8">
                      <a:extLst>
                        <a:ext uri="{FF2B5EF4-FFF2-40B4-BE49-F238E27FC236}">
                          <a16:creationId xmlns:a16="http://schemas.microsoft.com/office/drawing/2014/main" id="{886DA233-0E7B-C68E-A7ED-70029B6DFF70}"/>
                        </a:ext>
                      </a:extLst>
                    </pic:cNvPr>
                    <pic:cNvPicPr>
                      <a:picLocks noChangeAspect="1"/>
                    </pic:cNvPicPr>
                  </pic:nvPicPr>
                  <pic:blipFill>
                    <a:blip r:embed="rId15"/>
                    <a:stretch>
                      <a:fillRect/>
                    </a:stretch>
                  </pic:blipFill>
                  <pic:spPr>
                    <a:xfrm>
                      <a:off x="0" y="0"/>
                      <a:ext cx="6445885" cy="522605"/>
                    </a:xfrm>
                    <a:prstGeom prst="rect">
                      <a:avLst/>
                    </a:prstGeom>
                  </pic:spPr>
                </pic:pic>
              </a:graphicData>
            </a:graphic>
          </wp:inline>
        </w:drawing>
      </w:r>
    </w:p>
    <w:p w14:paraId="596CFCA3" w14:textId="6D124935" w:rsidR="00930AB5" w:rsidRDefault="00930AB5" w:rsidP="00930AB5">
      <w:pPr>
        <w:spacing w:before="240" w:line="276" w:lineRule="auto"/>
        <w:jc w:val="center"/>
        <w:rPr>
          <w:rFonts w:ascii="Arial" w:eastAsia="新細明體" w:hAnsi="Arial" w:cs="Arial"/>
          <w:color w:val="000000" w:themeColor="text1"/>
          <w:lang w:eastAsia="zh-TW"/>
        </w:rPr>
      </w:pPr>
      <w:bookmarkStart w:id="8" w:name="OLE_LINK6"/>
      <w:r>
        <w:rPr>
          <w:rFonts w:ascii="Arial" w:eastAsia="新細明體" w:hAnsi="Arial" w:cs="Arial"/>
          <w:b/>
          <w:bCs/>
          <w:color w:val="000000" w:themeColor="text1"/>
          <w:sz w:val="18"/>
          <w:szCs w:val="22"/>
          <w:lang w:eastAsia="zh-TW"/>
        </w:rPr>
        <w:t xml:space="preserve">Figure 5. </w:t>
      </w:r>
      <w:r w:rsidRPr="00930AB5">
        <w:rPr>
          <w:rFonts w:ascii="Arial" w:eastAsia="新細明體" w:hAnsi="Arial" w:cs="Arial"/>
          <w:b/>
          <w:bCs/>
          <w:i/>
          <w:iCs/>
          <w:color w:val="000000" w:themeColor="text1"/>
          <w:sz w:val="18"/>
          <w:szCs w:val="22"/>
          <w:lang w:eastAsia="zh-TW"/>
        </w:rPr>
        <w:t>closedLoopIndex-r17</w:t>
      </w:r>
      <w:r w:rsidRPr="00930AB5">
        <w:rPr>
          <w:rFonts w:ascii="Arial" w:eastAsia="新細明體" w:hAnsi="Arial" w:cs="Arial"/>
          <w:b/>
          <w:bCs/>
          <w:color w:val="000000" w:themeColor="text1"/>
          <w:sz w:val="18"/>
          <w:szCs w:val="22"/>
          <w:lang w:eastAsia="zh-TW"/>
        </w:rPr>
        <w:t xml:space="preserve"> </w:t>
      </w:r>
      <w:r>
        <w:rPr>
          <w:rFonts w:ascii="Arial" w:eastAsia="新細明體" w:hAnsi="Arial" w:cs="Arial"/>
          <w:b/>
          <w:bCs/>
          <w:color w:val="000000" w:themeColor="text1"/>
          <w:sz w:val="18"/>
          <w:szCs w:val="22"/>
          <w:lang w:eastAsia="zh-TW"/>
        </w:rPr>
        <w:t>included in joint/UL TCI state</w:t>
      </w:r>
    </w:p>
    <w:p w14:paraId="0373563D" w14:textId="34411DF3" w:rsidR="00E10E7F" w:rsidRDefault="00E10E7F" w:rsidP="00B60555">
      <w:pPr>
        <w:spacing w:before="240" w:line="276" w:lineRule="auto"/>
        <w:rPr>
          <w:rFonts w:ascii="Arial" w:eastAsia="新細明體" w:hAnsi="Arial" w:cs="Arial"/>
          <w:color w:val="000000" w:themeColor="text1"/>
          <w:lang w:eastAsia="zh-TW"/>
        </w:rPr>
      </w:pPr>
      <w:bookmarkStart w:id="9" w:name="OLE_LINK1"/>
      <w:bookmarkEnd w:id="8"/>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 xml:space="preserve">n RAN1#116, the following </w:t>
      </w:r>
      <w:bookmarkEnd w:id="9"/>
      <w:r>
        <w:rPr>
          <w:rFonts w:ascii="Arial" w:eastAsia="新細明體" w:hAnsi="Arial" w:cs="Arial"/>
          <w:color w:val="000000" w:themeColor="text1"/>
          <w:lang w:eastAsia="zh-TW"/>
        </w:rPr>
        <w:t>four alternatives are agreed as candidate solutions to support two closed-loop power control (CLPC) adjustment states separate from PUSCH for SRS:</w:t>
      </w:r>
    </w:p>
    <w:p w14:paraId="425EC17A" w14:textId="77777777" w:rsidR="00E10E7F" w:rsidRPr="00E10E7F" w:rsidRDefault="00E10E7F">
      <w:pPr>
        <w:pStyle w:val="af8"/>
        <w:numPr>
          <w:ilvl w:val="0"/>
          <w:numId w:val="18"/>
        </w:numPr>
        <w:spacing w:before="240"/>
        <w:ind w:left="993" w:hanging="426"/>
        <w:jc w:val="left"/>
        <w:rPr>
          <w:rFonts w:ascii="Arial" w:eastAsia="新細明體" w:hAnsi="Arial" w:cs="Arial"/>
          <w:color w:val="000000" w:themeColor="text1"/>
          <w:lang w:eastAsia="zh-TW"/>
        </w:rPr>
      </w:pPr>
      <w:r w:rsidRPr="00E10E7F">
        <w:rPr>
          <w:rFonts w:ascii="Arial" w:eastAsia="新細明體" w:hAnsi="Arial" w:cs="Arial"/>
          <w:color w:val="000000" w:themeColor="text1"/>
          <w:lang w:eastAsia="zh-TW"/>
        </w:rPr>
        <w:t>Alt1: SRS CLPC adjustment state is associated with SRS resource set</w:t>
      </w:r>
    </w:p>
    <w:p w14:paraId="264AC2CF" w14:textId="77777777" w:rsidR="00E10E7F" w:rsidRPr="00E10E7F" w:rsidRDefault="00E10E7F">
      <w:pPr>
        <w:pStyle w:val="af8"/>
        <w:numPr>
          <w:ilvl w:val="0"/>
          <w:numId w:val="18"/>
        </w:numPr>
        <w:spacing w:before="240"/>
        <w:ind w:left="993" w:hanging="426"/>
        <w:jc w:val="left"/>
        <w:rPr>
          <w:rFonts w:ascii="Arial" w:eastAsia="新細明體" w:hAnsi="Arial" w:cs="Arial"/>
          <w:color w:val="000000" w:themeColor="text1"/>
          <w:lang w:eastAsia="zh-TW"/>
        </w:rPr>
      </w:pPr>
      <w:r w:rsidRPr="00E10E7F">
        <w:rPr>
          <w:rFonts w:ascii="Arial" w:eastAsia="新細明體" w:hAnsi="Arial" w:cs="Arial"/>
          <w:color w:val="000000" w:themeColor="text1"/>
          <w:lang w:eastAsia="zh-TW"/>
        </w:rPr>
        <w:t xml:space="preserve">Alt2: When the parameter </w:t>
      </w:r>
      <w:proofErr w:type="spellStart"/>
      <w:r w:rsidRPr="00E10E7F">
        <w:rPr>
          <w:rFonts w:ascii="Arial" w:eastAsia="新細明體" w:hAnsi="Arial" w:cs="Arial"/>
          <w:color w:val="000000" w:themeColor="text1"/>
          <w:lang w:eastAsia="zh-TW"/>
        </w:rPr>
        <w:t>srs-PowerControlAdjustmentStates</w:t>
      </w:r>
      <w:proofErr w:type="spellEnd"/>
      <w:r w:rsidRPr="00E10E7F">
        <w:rPr>
          <w:rFonts w:ascii="Arial" w:eastAsia="新細明體" w:hAnsi="Arial" w:cs="Arial"/>
          <w:color w:val="000000" w:themeColor="text1"/>
          <w:lang w:eastAsia="zh-TW"/>
        </w:rPr>
        <w:t xml:space="preserve"> is set to '</w:t>
      </w:r>
      <w:proofErr w:type="spellStart"/>
      <w:r w:rsidRPr="00E10E7F">
        <w:rPr>
          <w:rFonts w:ascii="Arial" w:eastAsia="新細明體" w:hAnsi="Arial" w:cs="Arial"/>
          <w:color w:val="000000" w:themeColor="text1"/>
          <w:lang w:eastAsia="zh-TW"/>
        </w:rPr>
        <w:t>separateClosedLoop</w:t>
      </w:r>
      <w:proofErr w:type="spellEnd"/>
      <w:r w:rsidRPr="00E10E7F">
        <w:rPr>
          <w:rFonts w:ascii="Arial" w:eastAsia="新細明體" w:hAnsi="Arial" w:cs="Arial"/>
          <w:color w:val="000000" w:themeColor="text1"/>
          <w:lang w:eastAsia="zh-TW"/>
        </w:rPr>
        <w:t>', closedLoopIndex-r17 in the TCI state indicates one of the SRS CLPC adjustment states</w:t>
      </w:r>
    </w:p>
    <w:p w14:paraId="77BDA316" w14:textId="77777777" w:rsidR="00E10E7F" w:rsidRPr="00E10E7F" w:rsidRDefault="00E10E7F">
      <w:pPr>
        <w:pStyle w:val="af8"/>
        <w:numPr>
          <w:ilvl w:val="0"/>
          <w:numId w:val="18"/>
        </w:numPr>
        <w:spacing w:before="240"/>
        <w:ind w:left="993" w:hanging="426"/>
        <w:jc w:val="left"/>
        <w:rPr>
          <w:rFonts w:ascii="Arial" w:eastAsia="新細明體" w:hAnsi="Arial" w:cs="Arial"/>
          <w:color w:val="000000" w:themeColor="text1"/>
          <w:lang w:eastAsia="zh-TW"/>
        </w:rPr>
      </w:pPr>
      <w:r w:rsidRPr="00E10E7F">
        <w:rPr>
          <w:rFonts w:ascii="Arial" w:eastAsia="新細明體" w:hAnsi="Arial" w:cs="Arial"/>
          <w:color w:val="000000" w:themeColor="text1"/>
          <w:lang w:eastAsia="zh-TW"/>
        </w:rPr>
        <w:t>Alt3: Add one extra parameter in P0AlphaSet-r17 of TCI state to indicate one of those two SRS CLPC adjustment states</w:t>
      </w:r>
    </w:p>
    <w:p w14:paraId="7A818991" w14:textId="77777777" w:rsidR="00E10E7F" w:rsidRPr="00E10E7F" w:rsidRDefault="00E10E7F">
      <w:pPr>
        <w:pStyle w:val="af8"/>
        <w:numPr>
          <w:ilvl w:val="0"/>
          <w:numId w:val="18"/>
        </w:numPr>
        <w:spacing w:before="240"/>
        <w:ind w:left="993" w:hanging="426"/>
        <w:jc w:val="left"/>
        <w:rPr>
          <w:rFonts w:ascii="Arial" w:eastAsia="新細明體" w:hAnsi="Arial" w:cs="Arial"/>
          <w:color w:val="000000" w:themeColor="text1"/>
          <w:lang w:eastAsia="zh-TW"/>
        </w:rPr>
      </w:pPr>
      <w:r w:rsidRPr="00E10E7F">
        <w:rPr>
          <w:rFonts w:ascii="Arial" w:eastAsia="新細明體" w:hAnsi="Arial" w:cs="Arial"/>
          <w:color w:val="000000" w:themeColor="text1"/>
          <w:lang w:eastAsia="zh-TW"/>
        </w:rPr>
        <w:t>Alt4: SRS CLPC adjustment state is associated with SRS resource usage type</w:t>
      </w:r>
    </w:p>
    <w:p w14:paraId="56833801" w14:textId="0334CCC0" w:rsidR="00E10E7F" w:rsidRPr="0086420E" w:rsidRDefault="00C05965" w:rsidP="00B60555">
      <w:pPr>
        <w:spacing w:before="240" w:line="276" w:lineRule="auto"/>
        <w:rPr>
          <w:rFonts w:ascii="Arial" w:eastAsia="新細明體" w:hAnsi="Arial" w:cs="Arial"/>
          <w:color w:val="000000" w:themeColor="text1"/>
          <w:lang w:eastAsia="zh-TW"/>
        </w:rPr>
      </w:pPr>
      <w:r w:rsidRPr="0086420E">
        <w:rPr>
          <w:rFonts w:ascii="Arial" w:eastAsia="新細明體" w:hAnsi="Arial" w:cs="Arial" w:hint="eastAsia"/>
          <w:color w:val="000000" w:themeColor="text1"/>
          <w:lang w:eastAsia="zh-TW"/>
        </w:rPr>
        <w:t>F</w:t>
      </w:r>
      <w:r w:rsidRPr="0086420E">
        <w:rPr>
          <w:rFonts w:ascii="Arial" w:eastAsia="新細明體" w:hAnsi="Arial" w:cs="Arial"/>
          <w:color w:val="000000" w:themeColor="text1"/>
          <w:lang w:eastAsia="zh-TW"/>
        </w:rPr>
        <w:t xml:space="preserve">or Alt1, </w:t>
      </w:r>
      <w:r w:rsidR="0086420E" w:rsidRPr="0086420E">
        <w:rPr>
          <w:rFonts w:ascii="Arial" w:eastAsia="新細明體" w:hAnsi="Arial" w:cs="Arial"/>
          <w:color w:val="000000" w:themeColor="text1"/>
          <w:lang w:eastAsia="zh-TW"/>
        </w:rPr>
        <w:t>a</w:t>
      </w:r>
      <w:r w:rsidR="00425E5D" w:rsidRPr="0086420E">
        <w:rPr>
          <w:rFonts w:ascii="Arial" w:eastAsia="新細明體" w:hAnsi="Arial" w:cs="Arial"/>
          <w:color w:val="000000" w:themeColor="text1"/>
          <w:lang w:eastAsia="zh-TW"/>
        </w:rPr>
        <w:t xml:space="preserve"> CLPC state</w:t>
      </w:r>
      <w:r w:rsidR="0086420E" w:rsidRPr="0086420E">
        <w:rPr>
          <w:rFonts w:ascii="Arial" w:eastAsia="新細明體" w:hAnsi="Arial" w:cs="Arial"/>
          <w:color w:val="000000" w:themeColor="text1"/>
          <w:lang w:eastAsia="zh-TW"/>
        </w:rPr>
        <w:t xml:space="preserve"> is directly</w:t>
      </w:r>
      <w:r w:rsidR="00425E5D" w:rsidRPr="0086420E">
        <w:rPr>
          <w:rFonts w:ascii="Arial" w:eastAsia="新細明體" w:hAnsi="Arial" w:cs="Arial"/>
          <w:color w:val="000000" w:themeColor="text1"/>
          <w:lang w:eastAsia="zh-TW"/>
        </w:rPr>
        <w:t xml:space="preserve"> associated with an SRS set</w:t>
      </w:r>
      <w:r w:rsidR="0086420E">
        <w:rPr>
          <w:rFonts w:ascii="Arial" w:eastAsia="新細明體" w:hAnsi="Arial" w:cs="Arial"/>
          <w:color w:val="000000" w:themeColor="text1"/>
          <w:lang w:eastAsia="zh-TW"/>
        </w:rPr>
        <w:t xml:space="preserve">. </w:t>
      </w:r>
      <w:r w:rsidR="00317A3D">
        <w:rPr>
          <w:rFonts w:ascii="Arial" w:eastAsia="新細明體" w:hAnsi="Arial" w:cs="Arial"/>
          <w:color w:val="000000" w:themeColor="text1"/>
          <w:lang w:eastAsia="zh-TW"/>
        </w:rPr>
        <w:t>I</w:t>
      </w:r>
      <w:r w:rsidR="0086420E">
        <w:rPr>
          <w:rFonts w:ascii="Arial" w:eastAsia="新細明體" w:hAnsi="Arial" w:cs="Arial"/>
          <w:color w:val="000000" w:themeColor="text1"/>
          <w:lang w:eastAsia="zh-TW"/>
        </w:rPr>
        <w:t xml:space="preserve">n unified TCI framework, </w:t>
      </w:r>
      <w:r w:rsidR="00317A3D">
        <w:rPr>
          <w:rFonts w:ascii="Arial" w:eastAsia="新細明體" w:hAnsi="Arial" w:cs="Arial"/>
          <w:color w:val="000000" w:themeColor="text1"/>
          <w:lang w:eastAsia="zh-TW"/>
        </w:rPr>
        <w:t>an SRS set may follow the unified TCI state, and it can be transmitted to different TRPs through TCI state update. However, it is not possible for Alt1 to dynamically switch the CLPC state associated with an SRS set following the unified TCI state.</w:t>
      </w:r>
    </w:p>
    <w:p w14:paraId="6FA6A208" w14:textId="39732704" w:rsidR="00AC5A41" w:rsidRDefault="00AC5A41" w:rsidP="00AC5A41">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F</w:t>
      </w:r>
      <w:r>
        <w:rPr>
          <w:rFonts w:ascii="Arial" w:eastAsia="新細明體" w:hAnsi="Arial" w:cs="Arial"/>
          <w:color w:val="000000" w:themeColor="text1"/>
          <w:lang w:eastAsia="zh-TW"/>
        </w:rPr>
        <w:t>or Alt2, t</w:t>
      </w:r>
      <w:r w:rsidRPr="00AC5A41">
        <w:rPr>
          <w:rFonts w:ascii="Arial" w:eastAsia="新細明體" w:hAnsi="Arial" w:cs="Arial"/>
          <w:color w:val="000000" w:themeColor="text1"/>
          <w:lang w:eastAsia="zh-TW"/>
        </w:rPr>
        <w:t xml:space="preserve">his alternative is more aligned with legacy behavior for unified TCI framework. However, whether to reuse the Rel-17 parameter </w:t>
      </w:r>
      <w:r>
        <w:rPr>
          <w:rFonts w:ascii="Arial" w:eastAsia="新細明體" w:hAnsi="Arial" w:cs="Arial"/>
          <w:color w:val="000000" w:themeColor="text1"/>
          <w:lang w:eastAsia="zh-TW"/>
        </w:rPr>
        <w:t xml:space="preserve">closedLoopIndex-r17 </w:t>
      </w:r>
      <w:r w:rsidRPr="00AC5A41">
        <w:rPr>
          <w:rFonts w:ascii="Arial" w:eastAsia="新細明體" w:hAnsi="Arial" w:cs="Arial"/>
          <w:color w:val="000000" w:themeColor="text1"/>
          <w:lang w:eastAsia="zh-TW"/>
        </w:rPr>
        <w:t>can be up to RAN2</w:t>
      </w:r>
    </w:p>
    <w:p w14:paraId="4974F863" w14:textId="450F1F2E" w:rsidR="00AC5A41" w:rsidRPr="00AC5A41" w:rsidRDefault="00317A3D" w:rsidP="00AC5A41">
      <w:pPr>
        <w:spacing w:before="240" w:line="276" w:lineRule="auto"/>
        <w:rPr>
          <w:rFonts w:eastAsia="新細明體"/>
          <w:color w:val="000000" w:themeColor="text1"/>
          <w:lang w:val="en-US" w:eastAsia="zh-TW"/>
        </w:rPr>
      </w:pPr>
      <w:r>
        <w:rPr>
          <w:rFonts w:ascii="Arial" w:eastAsia="新細明體" w:hAnsi="Arial" w:cs="Arial" w:hint="eastAsia"/>
          <w:color w:val="000000" w:themeColor="text1"/>
          <w:lang w:eastAsia="zh-TW"/>
        </w:rPr>
        <w:t>F</w:t>
      </w:r>
      <w:r>
        <w:rPr>
          <w:rFonts w:ascii="Arial" w:eastAsia="新細明體" w:hAnsi="Arial" w:cs="Arial"/>
          <w:color w:val="000000" w:themeColor="text1"/>
          <w:lang w:eastAsia="zh-TW"/>
        </w:rPr>
        <w:t xml:space="preserve">or Alt3, </w:t>
      </w:r>
      <w:r w:rsidR="00AC5A41">
        <w:rPr>
          <w:rFonts w:ascii="Arial" w:eastAsia="新細明體" w:hAnsi="Arial" w:cs="Arial"/>
          <w:color w:val="000000" w:themeColor="text1"/>
          <w:lang w:eastAsia="zh-TW"/>
        </w:rPr>
        <w:t>one extra RRC parameter is added in P0AlphaSet-r17 of TCI state to indicate one of the two CLPC states, i.e., closedLoopIndex-r18 = i0 or i1. Such RRC parameter is similar to the legacy parameter closedLoopIndex-r17. However, the RRC parameter</w:t>
      </w:r>
      <w:r w:rsidR="00AC5A41" w:rsidRPr="00AC5A41">
        <w:rPr>
          <w:rFonts w:ascii="Arial" w:eastAsia="新細明體" w:hAnsi="Arial" w:cs="Arial"/>
          <w:color w:val="000000" w:themeColor="text1"/>
          <w:lang w:eastAsia="zh-TW"/>
        </w:rPr>
        <w:t xml:space="preserve"> </w:t>
      </w:r>
      <w:proofErr w:type="spellStart"/>
      <w:r w:rsidR="00AC5A41" w:rsidRPr="00AC5A41">
        <w:rPr>
          <w:rFonts w:ascii="Arial" w:eastAsia="新細明體" w:hAnsi="Arial" w:cs="Arial"/>
          <w:color w:val="000000" w:themeColor="text1"/>
          <w:lang w:eastAsia="zh-TW"/>
        </w:rPr>
        <w:t>srs-PowerControlAdjustmentStates</w:t>
      </w:r>
      <w:proofErr w:type="spellEnd"/>
      <w:r w:rsidR="00AC5A41" w:rsidRPr="00AC5A41">
        <w:rPr>
          <w:rFonts w:ascii="Arial" w:eastAsia="新細明體" w:hAnsi="Arial" w:cs="Arial"/>
          <w:color w:val="000000" w:themeColor="text1"/>
          <w:lang w:eastAsia="zh-TW"/>
        </w:rPr>
        <w:t xml:space="preserve"> </w:t>
      </w:r>
      <w:r w:rsidR="00AC5A41">
        <w:rPr>
          <w:rFonts w:ascii="Arial" w:eastAsia="新細明體" w:hAnsi="Arial" w:cs="Arial"/>
          <w:color w:val="000000" w:themeColor="text1"/>
          <w:lang w:eastAsia="zh-TW"/>
        </w:rPr>
        <w:t xml:space="preserve">in an SRS set is still needed as the </w:t>
      </w:r>
      <w:r w:rsidR="00AC5A41" w:rsidRPr="00AC5A41">
        <w:rPr>
          <w:rFonts w:ascii="Arial" w:eastAsia="新細明體" w:hAnsi="Arial" w:cs="Arial"/>
          <w:color w:val="000000" w:themeColor="text1"/>
          <w:lang w:eastAsia="zh-TW"/>
        </w:rPr>
        <w:t>UE should check the extra RRC parameter only when the SRS set is set to '</w:t>
      </w:r>
      <w:proofErr w:type="spellStart"/>
      <w:r w:rsidR="00AC5A41" w:rsidRPr="00AC5A41">
        <w:rPr>
          <w:rFonts w:ascii="Arial" w:eastAsia="新細明體" w:hAnsi="Arial" w:cs="Arial"/>
          <w:color w:val="000000" w:themeColor="text1"/>
          <w:lang w:eastAsia="zh-TW"/>
        </w:rPr>
        <w:t>separateClosedLoop</w:t>
      </w:r>
      <w:proofErr w:type="spellEnd"/>
      <w:r w:rsidR="00AC5A41" w:rsidRPr="00AC5A41">
        <w:rPr>
          <w:rFonts w:ascii="Arial" w:eastAsia="新細明體" w:hAnsi="Arial" w:cs="Arial"/>
          <w:color w:val="000000" w:themeColor="text1"/>
          <w:lang w:eastAsia="zh-TW"/>
        </w:rPr>
        <w:t>'</w:t>
      </w:r>
      <w:r w:rsidR="00AC5A41">
        <w:rPr>
          <w:rFonts w:ascii="Arial" w:eastAsia="新細明體" w:hAnsi="Arial" w:cs="Arial"/>
          <w:color w:val="000000" w:themeColor="text1"/>
          <w:lang w:eastAsia="zh-TW"/>
        </w:rPr>
        <w:t>. Alt3 would not be a completer solution.</w:t>
      </w:r>
    </w:p>
    <w:p w14:paraId="73A8037D" w14:textId="3AE958F1" w:rsidR="00E10E7F" w:rsidRPr="00AC5A41" w:rsidRDefault="00AC5A41" w:rsidP="00B60555">
      <w:pPr>
        <w:spacing w:before="240" w:line="276" w:lineRule="auto"/>
        <w:rPr>
          <w:rFonts w:ascii="Arial" w:eastAsia="新細明體" w:hAnsi="Arial" w:cs="Arial"/>
          <w:color w:val="000000" w:themeColor="text1"/>
          <w:lang w:val="en-US" w:eastAsia="zh-TW"/>
        </w:rPr>
      </w:pPr>
      <w:r>
        <w:rPr>
          <w:rFonts w:ascii="Arial" w:eastAsia="新細明體" w:hAnsi="Arial" w:cs="Arial" w:hint="eastAsia"/>
          <w:color w:val="000000" w:themeColor="text1"/>
          <w:lang w:val="en-US" w:eastAsia="zh-TW"/>
        </w:rPr>
        <w:t>F</w:t>
      </w:r>
      <w:r>
        <w:rPr>
          <w:rFonts w:ascii="Arial" w:eastAsia="新細明體" w:hAnsi="Arial" w:cs="Arial"/>
          <w:color w:val="000000" w:themeColor="text1"/>
          <w:lang w:val="en-US" w:eastAsia="zh-TW"/>
        </w:rPr>
        <w:t>or Alt4, w</w:t>
      </w:r>
      <w:r w:rsidRPr="00AC5A41">
        <w:rPr>
          <w:rFonts w:ascii="Arial" w:eastAsia="新細明體" w:hAnsi="Arial" w:cs="Arial"/>
          <w:color w:val="000000" w:themeColor="text1"/>
          <w:lang w:val="en-US" w:eastAsia="zh-TW"/>
        </w:rPr>
        <w:t>e don’t see why all SRS resource sets configured with the same type should be only provided with one CLPC state, i.e., associated with only one TRP</w:t>
      </w:r>
    </w:p>
    <w:p w14:paraId="40750662" w14:textId="24E04B5C" w:rsidR="00E10E7F" w:rsidRDefault="00E7058F" w:rsidP="00B60555">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w:t>
      </w:r>
      <w:r>
        <w:rPr>
          <w:rFonts w:ascii="Arial" w:eastAsia="新細明體" w:hAnsi="Arial" w:cs="Arial"/>
          <w:color w:val="000000" w:themeColor="text1"/>
          <w:lang w:eastAsia="zh-TW"/>
        </w:rPr>
        <w:t>n summary, we think Alt2 and Alt3 can be combine as one solution as follows:</w:t>
      </w:r>
    </w:p>
    <w:p w14:paraId="59B5C09D" w14:textId="5C967099" w:rsidR="00E7058F" w:rsidRDefault="00930AB5" w:rsidP="00CF32EA">
      <w:pPr>
        <w:spacing w:before="240" w:after="0" w:line="276" w:lineRule="auto"/>
        <w:jc w:val="left"/>
        <w:rPr>
          <w:rFonts w:ascii="Arial" w:eastAsia="新細明體" w:hAnsi="Arial" w:cs="Arial"/>
          <w:b/>
          <w:bCs/>
          <w:color w:val="000000" w:themeColor="text1"/>
          <w:lang w:eastAsia="zh-TW"/>
        </w:rPr>
      </w:pPr>
      <w:r>
        <w:rPr>
          <w:rFonts w:ascii="Arial" w:hAnsi="Arial" w:cs="Arial"/>
          <w:b/>
          <w:bCs/>
          <w:color w:val="000000" w:themeColor="text1"/>
        </w:rPr>
        <w:t xml:space="preserve">Proposal </w:t>
      </w:r>
      <w:r w:rsidR="00CF32EA">
        <w:rPr>
          <w:rFonts w:ascii="Arial" w:hAnsi="Arial" w:cs="Arial"/>
          <w:b/>
          <w:bCs/>
          <w:color w:val="000000" w:themeColor="text1"/>
        </w:rPr>
        <w:t>2</w:t>
      </w:r>
      <w:r>
        <w:rPr>
          <w:rFonts w:ascii="Arial" w:hAnsi="Arial" w:cs="Arial"/>
          <w:b/>
          <w:bCs/>
          <w:color w:val="000000" w:themeColor="text1"/>
        </w:rPr>
        <w:t xml:space="preserve">: </w:t>
      </w:r>
      <w:r>
        <w:rPr>
          <w:rFonts w:ascii="Arial" w:eastAsia="新細明體" w:hAnsi="Arial" w:cs="Arial"/>
          <w:b/>
          <w:bCs/>
          <w:color w:val="000000" w:themeColor="text1"/>
          <w:lang w:eastAsia="zh-TW"/>
        </w:rPr>
        <w:t>On enhancement for asymmetric DL STRP/UL MTRP deployment scenarios</w:t>
      </w:r>
      <w:r>
        <w:rPr>
          <w:rFonts w:ascii="Arial" w:hAnsi="Arial" w:cs="Arial"/>
          <w:b/>
          <w:bCs/>
          <w:color w:val="000000" w:themeColor="text1"/>
        </w:rPr>
        <w:t xml:space="preserve">, </w:t>
      </w:r>
      <w:r>
        <w:rPr>
          <w:rFonts w:ascii="Arial" w:eastAsia="新細明體" w:hAnsi="Arial" w:cs="Arial"/>
          <w:b/>
          <w:bCs/>
          <w:color w:val="000000" w:themeColor="text1"/>
          <w:lang w:eastAsia="zh-TW"/>
        </w:rPr>
        <w:t xml:space="preserve">if </w:t>
      </w:r>
      <w:proofErr w:type="spellStart"/>
      <w:r>
        <w:rPr>
          <w:rFonts w:ascii="Arial" w:eastAsia="新細明體" w:hAnsi="Arial" w:cs="Arial"/>
          <w:b/>
          <w:bCs/>
          <w:i/>
          <w:iCs/>
          <w:color w:val="000000" w:themeColor="text1"/>
          <w:lang w:eastAsia="zh-TW"/>
        </w:rPr>
        <w:t>srs-PowerControlAdjustmentStates</w:t>
      </w:r>
      <w:proofErr w:type="spellEnd"/>
      <w:r>
        <w:rPr>
          <w:rFonts w:ascii="Arial" w:eastAsia="新細明體" w:hAnsi="Arial" w:cs="Arial"/>
          <w:b/>
          <w:bCs/>
          <w:color w:val="000000" w:themeColor="text1"/>
          <w:lang w:eastAsia="zh-TW"/>
        </w:rPr>
        <w:t xml:space="preserve"> is set to '</w:t>
      </w:r>
      <w:proofErr w:type="spellStart"/>
      <w:r>
        <w:rPr>
          <w:rFonts w:ascii="Arial" w:eastAsia="新細明體" w:hAnsi="Arial" w:cs="Arial"/>
          <w:b/>
          <w:bCs/>
          <w:color w:val="000000" w:themeColor="text1"/>
          <w:lang w:eastAsia="zh-TW"/>
        </w:rPr>
        <w:t>twoSeparateClosedLoop</w:t>
      </w:r>
      <w:proofErr w:type="spellEnd"/>
      <w:r>
        <w:rPr>
          <w:rFonts w:ascii="Arial" w:eastAsia="新細明體" w:hAnsi="Arial" w:cs="Arial"/>
          <w:b/>
          <w:bCs/>
          <w:color w:val="000000" w:themeColor="text1"/>
          <w:lang w:eastAsia="zh-TW"/>
        </w:rPr>
        <w:t>' in an SRS resource set</w:t>
      </w:r>
      <w:r w:rsidR="00E7058F">
        <w:rPr>
          <w:rFonts w:ascii="Arial" w:eastAsia="新細明體" w:hAnsi="Arial" w:cs="Arial"/>
          <w:b/>
          <w:bCs/>
          <w:color w:val="000000" w:themeColor="text1"/>
          <w:lang w:eastAsia="zh-TW"/>
        </w:rPr>
        <w:t xml:space="preserve">, an RRC parameter </w:t>
      </w:r>
      <w:r w:rsidR="00E7058F" w:rsidRPr="00E7058F">
        <w:rPr>
          <w:rFonts w:ascii="Arial" w:eastAsia="新細明體" w:hAnsi="Arial" w:cs="Arial"/>
          <w:b/>
          <w:bCs/>
          <w:color w:val="000000" w:themeColor="text1"/>
          <w:lang w:eastAsia="zh-TW"/>
        </w:rPr>
        <w:t xml:space="preserve">in </w:t>
      </w:r>
      <w:r w:rsidR="00E7058F" w:rsidRPr="00E7058F">
        <w:rPr>
          <w:rFonts w:ascii="Arial" w:eastAsia="新細明體" w:hAnsi="Arial" w:cs="Arial"/>
          <w:b/>
          <w:bCs/>
          <w:i/>
          <w:iCs/>
          <w:color w:val="000000" w:themeColor="text1"/>
          <w:lang w:eastAsia="zh-TW"/>
        </w:rPr>
        <w:t>P0AlphaSet-r17</w:t>
      </w:r>
      <w:r w:rsidR="00E7058F" w:rsidRPr="00E7058F">
        <w:rPr>
          <w:rFonts w:ascii="Arial" w:eastAsia="新細明體" w:hAnsi="Arial" w:cs="Arial"/>
          <w:b/>
          <w:bCs/>
          <w:color w:val="000000" w:themeColor="text1"/>
          <w:lang w:eastAsia="zh-TW"/>
        </w:rPr>
        <w:t xml:space="preserve"> of TCI state</w:t>
      </w:r>
      <w:r w:rsidR="00E7058F">
        <w:rPr>
          <w:rFonts w:ascii="Arial" w:eastAsia="新細明體" w:hAnsi="Arial" w:cs="Arial"/>
          <w:b/>
          <w:bCs/>
          <w:color w:val="000000" w:themeColor="text1"/>
          <w:lang w:eastAsia="zh-TW"/>
        </w:rPr>
        <w:t xml:space="preserve"> is used to i</w:t>
      </w:r>
      <w:r w:rsidR="00E7058F" w:rsidRPr="00E7058F">
        <w:rPr>
          <w:rFonts w:ascii="Arial" w:eastAsia="新細明體" w:hAnsi="Arial" w:cs="Arial"/>
          <w:b/>
          <w:bCs/>
          <w:color w:val="000000" w:themeColor="text1"/>
          <w:lang w:eastAsia="zh-TW"/>
        </w:rPr>
        <w:t>ndicate one of those two SRS CLPC adjustment states</w:t>
      </w:r>
    </w:p>
    <w:p w14:paraId="7B031B45" w14:textId="75066CB3" w:rsidR="00E7058F" w:rsidRPr="00E7058F" w:rsidRDefault="00E7058F">
      <w:pPr>
        <w:pStyle w:val="af8"/>
        <w:numPr>
          <w:ilvl w:val="0"/>
          <w:numId w:val="18"/>
        </w:numPr>
        <w:ind w:left="993" w:hanging="426"/>
        <w:jc w:val="left"/>
        <w:rPr>
          <w:rFonts w:ascii="Arial" w:eastAsia="新細明體" w:hAnsi="Arial" w:cs="Arial"/>
          <w:b/>
          <w:bCs/>
          <w:color w:val="000000" w:themeColor="text1"/>
          <w:lang w:eastAsia="zh-TW"/>
        </w:rPr>
      </w:pPr>
      <w:r>
        <w:rPr>
          <w:rFonts w:ascii="Arial" w:eastAsia="新細明體" w:hAnsi="Arial" w:cs="Arial" w:hint="eastAsia"/>
          <w:b/>
          <w:bCs/>
          <w:color w:val="000000" w:themeColor="text1"/>
          <w:lang w:eastAsia="zh-TW"/>
        </w:rPr>
        <w:t>N</w:t>
      </w:r>
      <w:r>
        <w:rPr>
          <w:rFonts w:ascii="Arial" w:eastAsia="新細明體" w:hAnsi="Arial" w:cs="Arial"/>
          <w:b/>
          <w:bCs/>
          <w:color w:val="000000" w:themeColor="text1"/>
          <w:lang w:eastAsia="zh-TW"/>
        </w:rPr>
        <w:t xml:space="preserve">ote: Whether to reuse legacy parameter </w:t>
      </w:r>
      <w:r w:rsidRPr="00E7058F">
        <w:rPr>
          <w:rFonts w:ascii="Arial" w:eastAsia="新細明體" w:hAnsi="Arial" w:cs="Arial"/>
          <w:b/>
          <w:bCs/>
          <w:i/>
          <w:iCs/>
          <w:color w:val="000000" w:themeColor="text1"/>
          <w:lang w:eastAsia="zh-TW"/>
        </w:rPr>
        <w:t xml:space="preserve">closedLoopIndex-r17 </w:t>
      </w:r>
      <w:r w:rsidRPr="00E7058F">
        <w:rPr>
          <w:rFonts w:ascii="Arial" w:eastAsia="新細明體" w:hAnsi="Arial" w:cs="Arial"/>
          <w:b/>
          <w:bCs/>
          <w:color w:val="000000" w:themeColor="text1"/>
          <w:lang w:eastAsia="zh-TW"/>
        </w:rPr>
        <w:t>or add one extra parameter for above purpose is up to RAN2</w:t>
      </w:r>
    </w:p>
    <w:p w14:paraId="0DBB3A11" w14:textId="77777777" w:rsidR="002D5BCC" w:rsidRDefault="002D5BCC" w:rsidP="00B60555">
      <w:pPr>
        <w:spacing w:before="240" w:line="276" w:lineRule="auto"/>
        <w:rPr>
          <w:rFonts w:ascii="Arial" w:eastAsia="新細明體" w:hAnsi="Arial" w:cs="Arial"/>
          <w:color w:val="000000" w:themeColor="text1"/>
          <w:lang w:eastAsia="zh-TW"/>
        </w:rPr>
      </w:pPr>
    </w:p>
    <w:p w14:paraId="7400F645" w14:textId="01E43BA6" w:rsidR="001179D8" w:rsidRDefault="00930AB5" w:rsidP="001179D8">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In</w:t>
      </w:r>
      <w:r>
        <w:rPr>
          <w:rFonts w:ascii="Arial" w:eastAsia="新細明體" w:hAnsi="Arial" w:cs="Arial"/>
          <w:color w:val="000000" w:themeColor="text1"/>
          <w:lang w:eastAsia="zh-TW"/>
        </w:rPr>
        <w:t xml:space="preserve"> addition, </w:t>
      </w:r>
      <w:r w:rsidR="001179D8">
        <w:rPr>
          <w:rFonts w:ascii="Arial" w:eastAsia="新細明體" w:hAnsi="Arial" w:cs="Arial"/>
          <w:color w:val="000000" w:themeColor="text1"/>
          <w:lang w:eastAsia="zh-TW"/>
        </w:rPr>
        <w:t xml:space="preserve">TPC command indication </w:t>
      </w:r>
      <w:r>
        <w:rPr>
          <w:rFonts w:ascii="Arial" w:eastAsia="新細明體" w:hAnsi="Arial" w:cs="Arial"/>
          <w:color w:val="000000" w:themeColor="text1"/>
          <w:lang w:eastAsia="zh-TW"/>
        </w:rPr>
        <w:t xml:space="preserve">for SRS based on DCI format 2_3 should be supported for </w:t>
      </w:r>
      <w:r w:rsidRPr="00930AB5">
        <w:rPr>
          <w:rFonts w:ascii="Arial" w:eastAsia="新細明體" w:hAnsi="Arial" w:cs="Arial"/>
          <w:color w:val="000000" w:themeColor="text1"/>
          <w:lang w:eastAsia="zh-TW"/>
        </w:rPr>
        <w:t>asymmetric DL STRP/UL MTRP deployment scenarios</w:t>
      </w:r>
      <w:r>
        <w:rPr>
          <w:rFonts w:ascii="Arial" w:eastAsia="新細明體" w:hAnsi="Arial" w:cs="Arial"/>
          <w:color w:val="000000" w:themeColor="text1"/>
          <w:lang w:eastAsia="zh-TW"/>
        </w:rPr>
        <w:t xml:space="preserve"> </w:t>
      </w:r>
      <w:r w:rsidRPr="00930AB5">
        <w:rPr>
          <w:rFonts w:ascii="Arial" w:eastAsia="新細明體" w:hAnsi="Arial" w:cs="Arial"/>
          <w:color w:val="000000" w:themeColor="text1"/>
          <w:lang w:eastAsia="zh-TW"/>
        </w:rPr>
        <w:t xml:space="preserve">regardless of whether SRS </w:t>
      </w:r>
      <w:r>
        <w:rPr>
          <w:rFonts w:ascii="Arial" w:eastAsia="新細明體" w:hAnsi="Arial" w:cs="Arial"/>
          <w:color w:val="000000" w:themeColor="text1"/>
          <w:lang w:eastAsia="zh-TW"/>
        </w:rPr>
        <w:t>c</w:t>
      </w:r>
      <w:r w:rsidRPr="00930AB5">
        <w:rPr>
          <w:rFonts w:ascii="Arial" w:eastAsia="新細明體" w:hAnsi="Arial" w:cs="Arial"/>
          <w:color w:val="000000" w:themeColor="text1"/>
          <w:lang w:eastAsia="zh-TW"/>
        </w:rPr>
        <w:t>arrier</w:t>
      </w:r>
      <w:r>
        <w:rPr>
          <w:rFonts w:ascii="Arial" w:eastAsia="新細明體" w:hAnsi="Arial" w:cs="Arial"/>
          <w:color w:val="000000" w:themeColor="text1"/>
          <w:lang w:eastAsia="zh-TW"/>
        </w:rPr>
        <w:t xml:space="preserve"> s</w:t>
      </w:r>
      <w:r w:rsidRPr="00930AB5">
        <w:rPr>
          <w:rFonts w:ascii="Arial" w:eastAsia="新細明體" w:hAnsi="Arial" w:cs="Arial"/>
          <w:color w:val="000000" w:themeColor="text1"/>
          <w:lang w:eastAsia="zh-TW"/>
        </w:rPr>
        <w:t>witching is configured</w:t>
      </w:r>
      <w:r>
        <w:rPr>
          <w:rFonts w:ascii="Arial" w:eastAsia="新細明體" w:hAnsi="Arial" w:cs="Arial"/>
          <w:color w:val="000000" w:themeColor="text1"/>
          <w:lang w:eastAsia="zh-TW"/>
        </w:rPr>
        <w:t xml:space="preserve">. </w:t>
      </w:r>
      <w:r w:rsidR="001179D8">
        <w:rPr>
          <w:rFonts w:ascii="Arial" w:eastAsia="新細明體" w:hAnsi="Arial" w:cs="Arial" w:hint="eastAsia"/>
          <w:color w:val="000000" w:themeColor="text1"/>
          <w:lang w:eastAsia="zh-TW"/>
        </w:rPr>
        <w:t>T</w:t>
      </w:r>
      <w:r w:rsidR="001179D8">
        <w:rPr>
          <w:rFonts w:ascii="Arial" w:eastAsia="新細明體" w:hAnsi="Arial" w:cs="Arial"/>
          <w:color w:val="000000" w:themeColor="text1"/>
          <w:lang w:eastAsia="zh-TW"/>
        </w:rPr>
        <w:t>herefore, we prefer to introduce a</w:t>
      </w:r>
      <w:r w:rsidR="001179D8">
        <w:rPr>
          <w:rFonts w:ascii="Arial" w:eastAsia="新細明體" w:hAnsi="Arial" w:cs="Arial" w:hint="eastAsia"/>
          <w:color w:val="000000" w:themeColor="text1"/>
          <w:lang w:eastAsia="zh-TW"/>
        </w:rPr>
        <w:t xml:space="preserve"> n</w:t>
      </w:r>
      <w:r w:rsidR="001179D8">
        <w:rPr>
          <w:rFonts w:ascii="Arial" w:eastAsia="新細明體" w:hAnsi="Arial" w:cs="Arial"/>
          <w:color w:val="000000" w:themeColor="text1"/>
          <w:lang w:eastAsia="zh-TW"/>
        </w:rPr>
        <w:t xml:space="preserve">ew RRC parameter to configure TPC command indication for </w:t>
      </w:r>
      <w:r w:rsidR="001179D8" w:rsidRPr="001179D8">
        <w:rPr>
          <w:rFonts w:ascii="Arial" w:eastAsia="新細明體" w:hAnsi="Arial" w:cs="Arial"/>
          <w:color w:val="000000" w:themeColor="text1"/>
          <w:lang w:eastAsia="zh-TW"/>
        </w:rPr>
        <w:t>two SRS CLPC adjustment states</w:t>
      </w:r>
      <w:r w:rsidR="001179D8">
        <w:rPr>
          <w:rFonts w:ascii="Arial" w:eastAsia="新細明體" w:hAnsi="Arial" w:cs="Arial"/>
          <w:color w:val="000000" w:themeColor="text1"/>
          <w:lang w:eastAsia="zh-TW"/>
        </w:rPr>
        <w:t xml:space="preserve"> in </w:t>
      </w:r>
      <w:r w:rsidR="001179D8" w:rsidRPr="001179D8">
        <w:rPr>
          <w:rFonts w:ascii="Arial" w:eastAsia="新細明體" w:hAnsi="Arial" w:cs="Arial"/>
          <w:color w:val="000000" w:themeColor="text1"/>
          <w:lang w:eastAsia="zh-TW"/>
        </w:rPr>
        <w:t>asymmetric DL STRP/UL MTRP deployment scenarios</w:t>
      </w:r>
      <w:r w:rsidR="001179D8">
        <w:rPr>
          <w:rFonts w:ascii="Arial" w:eastAsia="新細明體" w:hAnsi="Arial" w:cs="Arial"/>
          <w:color w:val="000000" w:themeColor="text1"/>
          <w:lang w:eastAsia="zh-TW"/>
        </w:rPr>
        <w:t xml:space="preserve">, instead of </w:t>
      </w:r>
      <w:r w:rsidR="001179D8" w:rsidRPr="001179D8">
        <w:rPr>
          <w:rFonts w:ascii="Arial" w:eastAsia="新細明體" w:hAnsi="Arial" w:cs="Arial"/>
          <w:color w:val="000000" w:themeColor="text1"/>
          <w:lang w:eastAsia="zh-TW"/>
        </w:rPr>
        <w:t>enhance</w:t>
      </w:r>
      <w:r w:rsidR="001179D8">
        <w:rPr>
          <w:rFonts w:ascii="Arial" w:eastAsia="新細明體" w:hAnsi="Arial" w:cs="Arial"/>
          <w:color w:val="000000" w:themeColor="text1"/>
          <w:lang w:eastAsia="zh-TW"/>
        </w:rPr>
        <w:t>ment to</w:t>
      </w:r>
      <w:r w:rsidR="001179D8" w:rsidRPr="001179D8">
        <w:rPr>
          <w:rFonts w:ascii="Arial" w:eastAsia="新細明體" w:hAnsi="Arial" w:cs="Arial"/>
          <w:color w:val="000000" w:themeColor="text1"/>
          <w:lang w:eastAsia="zh-TW"/>
        </w:rPr>
        <w:t xml:space="preserve"> </w:t>
      </w:r>
      <w:r w:rsidR="001179D8">
        <w:rPr>
          <w:rFonts w:ascii="Arial" w:eastAsia="新細明體" w:hAnsi="Arial" w:cs="Arial"/>
          <w:color w:val="000000" w:themeColor="text1"/>
          <w:lang w:eastAsia="zh-TW"/>
        </w:rPr>
        <w:t xml:space="preserve">legacy configuration of </w:t>
      </w:r>
      <w:proofErr w:type="spellStart"/>
      <w:r w:rsidR="001179D8" w:rsidRPr="001179D8">
        <w:rPr>
          <w:rFonts w:ascii="Arial" w:eastAsia="新細明體" w:hAnsi="Arial" w:cs="Arial"/>
          <w:color w:val="000000" w:themeColor="text1"/>
          <w:lang w:eastAsia="zh-TW"/>
        </w:rPr>
        <w:t>srs</w:t>
      </w:r>
      <w:proofErr w:type="spellEnd"/>
      <w:r w:rsidR="001179D8" w:rsidRPr="001179D8">
        <w:rPr>
          <w:rFonts w:ascii="Arial" w:eastAsia="新細明體" w:hAnsi="Arial" w:cs="Arial"/>
          <w:color w:val="000000" w:themeColor="text1"/>
          <w:lang w:eastAsia="zh-TW"/>
        </w:rPr>
        <w:t xml:space="preserve">-TPC-PDCCH-Group = </w:t>
      </w:r>
      <w:proofErr w:type="spellStart"/>
      <w:r w:rsidR="001179D8" w:rsidRPr="001179D8">
        <w:rPr>
          <w:rFonts w:ascii="Arial" w:eastAsia="新細明體" w:hAnsi="Arial" w:cs="Arial"/>
          <w:color w:val="000000" w:themeColor="text1"/>
          <w:lang w:eastAsia="zh-TW"/>
        </w:rPr>
        <w:t>typeA</w:t>
      </w:r>
      <w:proofErr w:type="spellEnd"/>
      <w:r w:rsidR="001179D8">
        <w:rPr>
          <w:rFonts w:ascii="Arial" w:eastAsia="新細明體" w:hAnsi="Arial" w:cs="Arial"/>
          <w:color w:val="000000" w:themeColor="text1"/>
          <w:lang w:eastAsia="zh-TW"/>
        </w:rPr>
        <w:t xml:space="preserve"> or </w:t>
      </w:r>
      <w:proofErr w:type="spellStart"/>
      <w:r w:rsidR="001179D8">
        <w:rPr>
          <w:rFonts w:ascii="Arial" w:eastAsia="新細明體" w:hAnsi="Arial" w:cs="Arial"/>
          <w:color w:val="000000" w:themeColor="text1"/>
          <w:lang w:eastAsia="zh-TW"/>
        </w:rPr>
        <w:t>srs</w:t>
      </w:r>
      <w:proofErr w:type="spellEnd"/>
      <w:r w:rsidR="001179D8">
        <w:rPr>
          <w:rFonts w:ascii="Arial" w:eastAsia="新細明體" w:hAnsi="Arial" w:cs="Arial"/>
          <w:color w:val="000000" w:themeColor="text1"/>
          <w:lang w:eastAsia="zh-TW"/>
        </w:rPr>
        <w:t xml:space="preserve">-TPC-PDCCH-Group = </w:t>
      </w:r>
      <w:proofErr w:type="spellStart"/>
      <w:r w:rsidR="001179D8">
        <w:rPr>
          <w:rFonts w:ascii="Arial" w:eastAsia="新細明體" w:hAnsi="Arial" w:cs="Arial"/>
          <w:color w:val="000000" w:themeColor="text1"/>
          <w:lang w:eastAsia="zh-TW"/>
        </w:rPr>
        <w:t>typeB</w:t>
      </w:r>
      <w:proofErr w:type="spellEnd"/>
      <w:r w:rsidR="001179D8">
        <w:rPr>
          <w:rFonts w:ascii="Arial" w:eastAsia="新細明體" w:hAnsi="Arial" w:cs="Arial"/>
          <w:color w:val="000000" w:themeColor="text1"/>
          <w:lang w:eastAsia="zh-TW"/>
        </w:rPr>
        <w:t xml:space="preserve">. Meanwhile, since there are two SRS CLPC </w:t>
      </w:r>
      <w:r w:rsidR="001179D8">
        <w:rPr>
          <w:rFonts w:ascii="Arial" w:eastAsia="新細明體" w:hAnsi="Arial" w:cs="Arial"/>
          <w:color w:val="000000" w:themeColor="text1"/>
          <w:lang w:eastAsia="zh-TW"/>
        </w:rPr>
        <w:lastRenderedPageBreak/>
        <w:t>adjustment states, 1-bit “closed loop indicator” per TPC command should be introduced in DCI format 2_3 to indicate that the TPC command applies to which CLPC adjustment state.</w:t>
      </w:r>
    </w:p>
    <w:p w14:paraId="2B7D8EA4" w14:textId="42A8AF2C" w:rsidR="00075BC1" w:rsidRPr="001179D8" w:rsidRDefault="001179D8" w:rsidP="00B60555">
      <w:pPr>
        <w:spacing w:before="24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eastAsia="zh-TW"/>
        </w:rPr>
        <w:t>W</w:t>
      </w:r>
      <w:r>
        <w:rPr>
          <w:rFonts w:ascii="Arial" w:eastAsia="新細明體" w:hAnsi="Arial" w:cs="Arial"/>
          <w:color w:val="000000" w:themeColor="text1"/>
          <w:lang w:eastAsia="zh-TW"/>
        </w:rPr>
        <w:t xml:space="preserve">e don’t support the </w:t>
      </w:r>
      <w:r w:rsidRPr="001179D8">
        <w:rPr>
          <w:rFonts w:ascii="Arial" w:eastAsia="新細明體" w:hAnsi="Arial" w:cs="Arial"/>
          <w:color w:val="000000" w:themeColor="text1"/>
          <w:lang w:eastAsia="zh-TW"/>
        </w:rPr>
        <w:t>enhance</w:t>
      </w:r>
      <w:r>
        <w:rPr>
          <w:rFonts w:ascii="Arial" w:eastAsia="新細明體" w:hAnsi="Arial" w:cs="Arial"/>
          <w:color w:val="000000" w:themeColor="text1"/>
          <w:lang w:eastAsia="zh-TW"/>
        </w:rPr>
        <w:t>ment to</w:t>
      </w:r>
      <w:r w:rsidRPr="001179D8">
        <w:rPr>
          <w:rFonts w:ascii="Arial" w:eastAsia="新細明體" w:hAnsi="Arial" w:cs="Arial"/>
          <w:color w:val="000000" w:themeColor="text1"/>
          <w:lang w:eastAsia="zh-TW"/>
        </w:rPr>
        <w:t xml:space="preserve"> DCI format 1_1 and/or 0_1 to indicate TPC for SRS CLPC adjustment states</w:t>
      </w:r>
      <w:r>
        <w:rPr>
          <w:rFonts w:ascii="Arial" w:eastAsia="新細明體" w:hAnsi="Arial" w:cs="Arial"/>
          <w:color w:val="000000" w:themeColor="text1"/>
          <w:lang w:eastAsia="zh-TW"/>
        </w:rPr>
        <w:t xml:space="preserve"> since </w:t>
      </w:r>
      <w:r w:rsidRPr="001179D8">
        <w:rPr>
          <w:rFonts w:ascii="Arial" w:eastAsia="新細明體" w:hAnsi="Arial" w:cs="Arial"/>
          <w:color w:val="000000" w:themeColor="text1"/>
          <w:lang w:eastAsia="zh-TW"/>
        </w:rPr>
        <w:t xml:space="preserve">DCI format 2_3 is dedicated to TPC command indication when SRS power control is </w:t>
      </w:r>
      <w:r>
        <w:rPr>
          <w:rFonts w:ascii="Arial" w:eastAsia="新細明體" w:hAnsi="Arial" w:cs="Arial"/>
          <w:color w:val="000000" w:themeColor="text1"/>
          <w:lang w:eastAsia="zh-TW"/>
        </w:rPr>
        <w:t>not</w:t>
      </w:r>
      <w:r w:rsidRPr="001179D8">
        <w:rPr>
          <w:rFonts w:ascii="Arial" w:eastAsia="新細明體" w:hAnsi="Arial" w:cs="Arial"/>
          <w:color w:val="000000" w:themeColor="text1"/>
          <w:lang w:eastAsia="zh-TW"/>
        </w:rPr>
        <w:t xml:space="preserve"> tied with </w:t>
      </w:r>
      <w:r>
        <w:rPr>
          <w:rFonts w:ascii="Arial" w:eastAsia="新細明體" w:hAnsi="Arial" w:cs="Arial"/>
          <w:color w:val="000000" w:themeColor="text1"/>
          <w:lang w:eastAsia="zh-TW"/>
        </w:rPr>
        <w:t xml:space="preserve">the one for </w:t>
      </w:r>
      <w:r>
        <w:rPr>
          <w:rFonts w:ascii="Arial" w:eastAsia="新細明體" w:hAnsi="Arial" w:cs="Arial" w:hint="eastAsia"/>
          <w:color w:val="000000" w:themeColor="text1"/>
          <w:lang w:eastAsia="zh-TW"/>
        </w:rPr>
        <w:t>PUSCH</w:t>
      </w:r>
      <w:r>
        <w:rPr>
          <w:rFonts w:ascii="Arial" w:eastAsia="新細明體" w:hAnsi="Arial" w:cs="Arial"/>
          <w:color w:val="000000" w:themeColor="text1"/>
          <w:lang w:eastAsia="zh-TW"/>
        </w:rPr>
        <w:t xml:space="preserve"> in legacy, and DCI format 1_1 and 0_1 are commonly used for DL/UL data scheduling.</w:t>
      </w:r>
    </w:p>
    <w:p w14:paraId="79F2C614" w14:textId="646B881E" w:rsidR="00D20B33" w:rsidRDefault="00D20B33" w:rsidP="004A4757">
      <w:pPr>
        <w:spacing w:before="240" w:after="0" w:line="276" w:lineRule="auto"/>
        <w:jc w:val="left"/>
        <w:rPr>
          <w:rFonts w:ascii="Arial" w:eastAsia="新細明體" w:hAnsi="Arial" w:cs="Arial"/>
          <w:color w:val="000000" w:themeColor="text1"/>
          <w:lang w:eastAsia="zh-TW"/>
        </w:rPr>
      </w:pPr>
      <w:bookmarkStart w:id="10" w:name="OLE_LINK3"/>
      <w:r>
        <w:rPr>
          <w:rFonts w:ascii="Arial" w:hAnsi="Arial" w:cs="Arial"/>
          <w:b/>
          <w:bCs/>
          <w:color w:val="000000" w:themeColor="text1"/>
        </w:rPr>
        <w:t xml:space="preserve">Proposal </w:t>
      </w:r>
      <w:r w:rsidR="00CF32EA">
        <w:rPr>
          <w:rFonts w:ascii="Arial" w:hAnsi="Arial" w:cs="Arial"/>
          <w:b/>
          <w:bCs/>
          <w:color w:val="000000" w:themeColor="text1"/>
        </w:rPr>
        <w:t>3</w:t>
      </w:r>
      <w:r>
        <w:rPr>
          <w:rFonts w:ascii="Arial" w:hAnsi="Arial" w:cs="Arial"/>
          <w:b/>
          <w:bCs/>
          <w:color w:val="000000" w:themeColor="text1"/>
        </w:rPr>
        <w:t xml:space="preserve">: </w:t>
      </w:r>
      <w:r>
        <w:rPr>
          <w:rFonts w:ascii="Arial" w:eastAsia="新細明體" w:hAnsi="Arial" w:cs="Arial"/>
          <w:b/>
          <w:bCs/>
          <w:color w:val="000000" w:themeColor="text1"/>
          <w:lang w:eastAsia="zh-TW"/>
        </w:rPr>
        <w:t xml:space="preserve">On enhancement for </w:t>
      </w:r>
      <w:bookmarkStart w:id="11" w:name="OLE_LINK43"/>
      <w:r>
        <w:rPr>
          <w:rFonts w:ascii="Arial" w:eastAsia="新細明體" w:hAnsi="Arial" w:cs="Arial"/>
          <w:b/>
          <w:bCs/>
          <w:color w:val="000000" w:themeColor="text1"/>
          <w:lang w:eastAsia="zh-TW"/>
        </w:rPr>
        <w:t>asymmetric DL STRP/UL MTRP deployment scenarios</w:t>
      </w:r>
      <w:bookmarkEnd w:id="11"/>
      <w:r>
        <w:rPr>
          <w:rFonts w:ascii="Arial" w:hAnsi="Arial" w:cs="Arial"/>
          <w:b/>
          <w:bCs/>
          <w:color w:val="000000" w:themeColor="text1"/>
        </w:rPr>
        <w:t xml:space="preserve">, </w:t>
      </w:r>
      <w:r>
        <w:rPr>
          <w:rFonts w:ascii="Arial" w:eastAsia="新細明體" w:hAnsi="Arial" w:cs="Arial"/>
          <w:b/>
          <w:bCs/>
          <w:color w:val="000000" w:themeColor="text1"/>
          <w:lang w:eastAsia="zh-TW"/>
        </w:rPr>
        <w:t>when two SRS CLPC adjustment states are configured:</w:t>
      </w:r>
    </w:p>
    <w:p w14:paraId="75436F0C" w14:textId="77777777" w:rsidR="00D20B33" w:rsidRPr="003A4DF3" w:rsidRDefault="00D20B33">
      <w:pPr>
        <w:pStyle w:val="af8"/>
        <w:numPr>
          <w:ilvl w:val="0"/>
          <w:numId w:val="12"/>
        </w:numPr>
        <w:spacing w:after="120"/>
        <w:ind w:left="680" w:hanging="340"/>
        <w:jc w:val="left"/>
        <w:rPr>
          <w:rFonts w:ascii="Arial" w:eastAsia="新細明體" w:hAnsi="Arial" w:cs="Arial"/>
          <w:b/>
          <w:bCs/>
          <w:color w:val="000000" w:themeColor="text1"/>
          <w:lang w:eastAsia="zh-TW"/>
        </w:rPr>
      </w:pPr>
      <w:r w:rsidRPr="003A4DF3">
        <w:rPr>
          <w:rFonts w:ascii="Arial" w:eastAsia="新細明體" w:hAnsi="Arial" w:cs="Arial"/>
          <w:b/>
          <w:bCs/>
          <w:color w:val="000000" w:themeColor="text1"/>
          <w:lang w:eastAsia="zh-TW"/>
        </w:rPr>
        <w:t>Introduce a new RRC parameter to configure TPC command for two SRS CLPC adjustment states through DCI format 2_3</w:t>
      </w:r>
    </w:p>
    <w:p w14:paraId="17064373" w14:textId="730223D2" w:rsidR="00B60555" w:rsidRPr="003A4DF3" w:rsidRDefault="00930AB5">
      <w:pPr>
        <w:pStyle w:val="af8"/>
        <w:numPr>
          <w:ilvl w:val="0"/>
          <w:numId w:val="12"/>
        </w:numPr>
        <w:spacing w:after="120"/>
        <w:ind w:left="680" w:hanging="340"/>
        <w:jc w:val="left"/>
        <w:rPr>
          <w:rFonts w:ascii="Arial" w:eastAsia="新細明體" w:hAnsi="Arial" w:cs="Arial"/>
          <w:b/>
          <w:bCs/>
          <w:color w:val="000000" w:themeColor="text1"/>
          <w:lang w:eastAsia="zh-TW"/>
        </w:rPr>
      </w:pPr>
      <w:r w:rsidRPr="003A4DF3">
        <w:rPr>
          <w:rFonts w:ascii="Arial" w:eastAsia="新細明體" w:hAnsi="Arial" w:cs="Arial"/>
          <w:b/>
          <w:bCs/>
          <w:color w:val="000000" w:themeColor="text1"/>
          <w:lang w:eastAsia="zh-TW"/>
        </w:rPr>
        <w:t xml:space="preserve">Introduce 1-bit “closed loop indicator” per TPC command in DCI format 2_3 to indicate that the TPC command applies to which </w:t>
      </w:r>
      <w:r w:rsidR="00D20B33" w:rsidRPr="003A4DF3">
        <w:rPr>
          <w:rFonts w:ascii="Arial" w:eastAsia="新細明體" w:hAnsi="Arial" w:cs="Arial"/>
          <w:b/>
          <w:bCs/>
          <w:color w:val="000000" w:themeColor="text1"/>
          <w:lang w:eastAsia="zh-TW"/>
        </w:rPr>
        <w:t>SRS CLPC</w:t>
      </w:r>
      <w:r w:rsidRPr="003A4DF3">
        <w:rPr>
          <w:rFonts w:ascii="Arial" w:eastAsia="新細明體" w:hAnsi="Arial" w:cs="Arial"/>
          <w:b/>
          <w:bCs/>
          <w:color w:val="000000" w:themeColor="text1"/>
          <w:lang w:eastAsia="zh-TW"/>
        </w:rPr>
        <w:t xml:space="preserve"> adjustment state</w:t>
      </w:r>
    </w:p>
    <w:bookmarkEnd w:id="10"/>
    <w:p w14:paraId="0523B4B9" w14:textId="77777777" w:rsidR="00930AB5" w:rsidRPr="003A4DF3" w:rsidRDefault="00930AB5" w:rsidP="00930AB5">
      <w:pPr>
        <w:jc w:val="left"/>
        <w:rPr>
          <w:rFonts w:ascii="Arial" w:eastAsia="新細明體" w:hAnsi="Arial" w:cs="Arial"/>
          <w:b/>
          <w:bCs/>
          <w:color w:val="000000" w:themeColor="text1"/>
          <w:lang w:eastAsia="zh-TW"/>
        </w:rPr>
      </w:pPr>
    </w:p>
    <w:p w14:paraId="03BED5B4" w14:textId="5D00CCB6" w:rsidR="00930AB5" w:rsidRPr="003A4DF3" w:rsidRDefault="00930AB5" w:rsidP="00930AB5">
      <w:pPr>
        <w:pStyle w:val="3"/>
        <w:rPr>
          <w:rFonts w:eastAsiaTheme="minorEastAsia" w:cs="Arial"/>
          <w:color w:val="000000" w:themeColor="text1"/>
          <w:lang w:eastAsia="zh-TW"/>
        </w:rPr>
      </w:pPr>
      <w:r w:rsidRPr="003A4DF3">
        <w:rPr>
          <w:rFonts w:eastAsia="新細明體" w:cs="Arial"/>
          <w:color w:val="000000" w:themeColor="text1"/>
          <w:lang w:eastAsia="zh-TW"/>
        </w:rPr>
        <w:t>Pathloss offset (</w:t>
      </w:r>
      <w:r w:rsidRPr="003A4DF3">
        <w:rPr>
          <w:rFonts w:eastAsiaTheme="minorEastAsia" w:cs="Arial"/>
          <w:color w:val="000000" w:themeColor="text1"/>
          <w:lang w:eastAsia="zh-TW"/>
        </w:rPr>
        <w:t>PLO) configuration and update</w:t>
      </w:r>
    </w:p>
    <w:p w14:paraId="566B4E31" w14:textId="083CBF35" w:rsidR="00930AB5" w:rsidRPr="003A4DF3" w:rsidRDefault="00930AB5" w:rsidP="00930AB5">
      <w:pPr>
        <w:spacing w:before="240"/>
        <w:rPr>
          <w:rFonts w:ascii="Arial" w:eastAsia="新細明體" w:hAnsi="Arial" w:cs="Arial"/>
          <w:color w:val="000000" w:themeColor="text1"/>
          <w:lang w:eastAsia="zh-TW"/>
        </w:rPr>
      </w:pPr>
      <w:r w:rsidRPr="003A4DF3">
        <w:rPr>
          <w:rFonts w:ascii="Arial" w:eastAsia="新細明體" w:hAnsi="Arial" w:cs="Arial"/>
          <w:color w:val="000000" w:themeColor="text1"/>
          <w:lang w:eastAsia="zh-TW"/>
        </w:rPr>
        <w:t>In current NR, pathloss determination is current NR relies entirely on periodic DL RS, but UL-only TRP may not be able to transmit these signals. Instead, gNB can determine pathloss between a UE and a UL-only TRP based on SRS</w:t>
      </w:r>
      <w:r w:rsidRPr="003A4DF3">
        <w:rPr>
          <w:rFonts w:ascii="Arial" w:eastAsia="新細明體" w:hAnsi="Arial" w:cs="Arial" w:hint="eastAsia"/>
          <w:color w:val="000000" w:themeColor="text1"/>
          <w:lang w:eastAsia="zh-TW"/>
        </w:rPr>
        <w:t xml:space="preserve"> </w:t>
      </w:r>
      <w:r w:rsidRPr="003A4DF3">
        <w:rPr>
          <w:rFonts w:ascii="Arial" w:eastAsia="新細明體" w:hAnsi="Arial" w:cs="Arial"/>
          <w:color w:val="000000" w:themeColor="text1"/>
          <w:lang w:eastAsia="zh-TW"/>
        </w:rPr>
        <w:t>transmission, then configure a corresponding PLO for UL transmission to the UL-only TRP to adjust the Tx power that the UE determined based on a periodic DL RS transmitted from a regular TRP. Considering PLO, the Tx power determination can be represented as (take PUSCH transmission as an example):</w:t>
      </w:r>
    </w:p>
    <w:p w14:paraId="54EED0E5" w14:textId="0E6DF3A5" w:rsidR="00930AB5" w:rsidRPr="003A4DF3" w:rsidRDefault="00000000" w:rsidP="00930AB5">
      <w:pPr>
        <w:spacing w:before="240"/>
        <w:ind w:leftChars="300" w:left="600"/>
        <w:rPr>
          <w:rFonts w:ascii="Arial" w:eastAsia="新細明體" w:hAnsi="Arial" w:cs="Arial"/>
          <w:color w:val="000000" w:themeColor="text1"/>
          <w:sz w:val="18"/>
          <w:szCs w:val="22"/>
          <w:lang w:val="en-US" w:eastAsia="zh-TW"/>
        </w:rPr>
      </w:pPr>
      <m:oMath>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P</m:t>
            </m:r>
          </m:e>
          <m:sub>
            <m:r>
              <m:rPr>
                <m:nor/>
              </m:rPr>
              <w:rPr>
                <w:rFonts w:ascii="Arial" w:eastAsia="新細明體" w:hAnsi="Arial" w:cs="Arial"/>
                <w:color w:val="000000" w:themeColor="text1"/>
                <w:sz w:val="18"/>
                <w:szCs w:val="22"/>
                <w:lang w:val="de-DE" w:eastAsia="zh-TW"/>
              </w:rPr>
              <m:t>PUSCH</m:t>
            </m:r>
            <m:r>
              <m:rPr>
                <m:sty m:val="p"/>
              </m:rPr>
              <w:rPr>
                <w:rFonts w:ascii="Cambria Math" w:eastAsia="新細明體" w:hAnsi="Cambria Math" w:cs="Arial"/>
                <w:color w:val="000000" w:themeColor="text1"/>
                <w:sz w:val="18"/>
                <w:szCs w:val="22"/>
                <w:lang w:val="de-DE" w:eastAsia="zh-TW"/>
              </w:rPr>
              <m:t>,</m:t>
            </m:r>
            <m:r>
              <w:rPr>
                <w:rFonts w:ascii="Cambria Math" w:eastAsia="新細明體" w:hAnsi="Cambria Math" w:cs="Arial"/>
                <w:color w:val="000000" w:themeColor="text1"/>
                <w:sz w:val="18"/>
                <w:szCs w:val="22"/>
                <w:lang w:val="en-US" w:eastAsia="zh-TW"/>
              </w:rPr>
              <m:t>b</m:t>
            </m:r>
            <m:r>
              <m:rPr>
                <m:sty m:val="p"/>
              </m:rPr>
              <w:rPr>
                <w:rFonts w:ascii="Cambria Math" w:eastAsia="新細明體" w:hAnsi="Cambria Math" w:cs="Arial"/>
                <w:color w:val="000000" w:themeColor="text1"/>
                <w:sz w:val="18"/>
                <w:szCs w:val="22"/>
                <w:lang w:val="de-DE" w:eastAsia="zh-TW"/>
              </w:rPr>
              <m:t>,</m:t>
            </m:r>
            <m:r>
              <w:rPr>
                <w:rFonts w:ascii="Cambria Math" w:eastAsia="新細明體" w:hAnsi="Cambria Math" w:cs="Arial"/>
                <w:color w:val="000000" w:themeColor="text1"/>
                <w:sz w:val="18"/>
                <w:szCs w:val="22"/>
                <w:lang w:val="en-US" w:eastAsia="zh-TW"/>
              </w:rPr>
              <m:t>f</m:t>
            </m:r>
            <m:r>
              <m:rPr>
                <m:sty m:val="p"/>
              </m:rPr>
              <w:rPr>
                <w:rFonts w:ascii="Cambria Math" w:eastAsia="新細明體" w:hAnsi="Cambria Math" w:cs="Arial"/>
                <w:color w:val="000000" w:themeColor="text1"/>
                <w:sz w:val="18"/>
                <w:szCs w:val="22"/>
                <w:lang w:val="de-DE"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i</m:t>
            </m:r>
            <m:r>
              <m:rPr>
                <m:sty m:val="p"/>
              </m:rPr>
              <w:rPr>
                <w:rFonts w:ascii="Cambria Math" w:eastAsia="新細明體" w:hAnsi="Cambria Math" w:cs="Arial"/>
                <w:color w:val="000000" w:themeColor="text1"/>
                <w:sz w:val="18"/>
                <w:szCs w:val="22"/>
                <w:lang w:val="de-DE" w:eastAsia="zh-TW"/>
              </w:rPr>
              <m:t>,</m:t>
            </m:r>
            <m:r>
              <w:rPr>
                <w:rFonts w:ascii="Cambria Math" w:eastAsia="新細明體" w:hAnsi="Cambria Math" w:cs="Arial"/>
                <w:color w:val="000000" w:themeColor="text1"/>
                <w:sz w:val="18"/>
                <w:szCs w:val="22"/>
                <w:lang w:val="en-US" w:eastAsia="zh-TW"/>
              </w:rPr>
              <m:t>j</m:t>
            </m:r>
            <m:r>
              <m:rPr>
                <m:sty m:val="p"/>
              </m:rPr>
              <w:rPr>
                <w:rFonts w:ascii="Cambria Math" w:eastAsia="新細明體" w:hAnsi="Cambria Math" w:cs="Arial"/>
                <w:color w:val="000000" w:themeColor="text1"/>
                <w:sz w:val="18"/>
                <w:szCs w:val="22"/>
                <w:lang w:val="de-DE" w:eastAsia="zh-TW"/>
              </w:rPr>
              <m:t>,</m:t>
            </m:r>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q</m:t>
                </m:r>
              </m:e>
              <m:sub>
                <m:r>
                  <w:rPr>
                    <w:rFonts w:ascii="Cambria Math" w:eastAsia="新細明體" w:hAnsi="Cambria Math" w:cs="Arial"/>
                    <w:color w:val="000000" w:themeColor="text1"/>
                    <w:sz w:val="18"/>
                    <w:szCs w:val="22"/>
                    <w:lang w:val="en-US" w:eastAsia="zh-TW"/>
                  </w:rPr>
                  <m:t>d</m:t>
                </m:r>
              </m:sub>
            </m:sSub>
            <m:r>
              <m:rPr>
                <m:sty m:val="p"/>
              </m:rPr>
              <w:rPr>
                <w:rFonts w:ascii="Cambria Math" w:eastAsia="新細明體" w:hAnsi="Cambria Math" w:cs="Arial"/>
                <w:color w:val="000000" w:themeColor="text1"/>
                <w:sz w:val="18"/>
                <w:szCs w:val="22"/>
                <w:lang w:val="de-DE" w:eastAsia="zh-TW"/>
              </w:rPr>
              <m:t>,</m:t>
            </m:r>
            <m:r>
              <w:rPr>
                <w:rFonts w:ascii="Cambria Math" w:eastAsia="新細明體" w:hAnsi="Cambria Math" w:cs="Arial"/>
                <w:color w:val="000000" w:themeColor="text1"/>
                <w:sz w:val="18"/>
                <w:szCs w:val="22"/>
                <w:lang w:val="en-US" w:eastAsia="zh-TW"/>
              </w:rPr>
              <m:t>l</m:t>
            </m:r>
          </m:e>
        </m:d>
        <m:r>
          <m:rPr>
            <m:sty m:val="p"/>
          </m:rPr>
          <w:rPr>
            <w:rFonts w:ascii="Cambria Math" w:eastAsia="新細明體" w:hAnsi="Cambria Math" w:cs="Arial"/>
            <w:color w:val="000000" w:themeColor="text1"/>
            <w:sz w:val="18"/>
            <w:szCs w:val="22"/>
            <w:lang w:val="de-DE" w:eastAsia="zh-TW"/>
          </w:rPr>
          <m:t>=</m:t>
        </m:r>
        <m:r>
          <m:rPr>
            <m:sty m:val="p"/>
          </m:rPr>
          <w:rPr>
            <w:rFonts w:ascii="Cambria Math" w:eastAsia="新細明體" w:hAnsi="Cambria Math" w:cs="Arial"/>
            <w:color w:val="000000" w:themeColor="text1"/>
            <w:sz w:val="18"/>
            <w:szCs w:val="22"/>
            <w:lang w:eastAsia="zh-TW"/>
          </w:rPr>
          <m:t>min</m:t>
        </m:r>
        <m:d>
          <m:dPr>
            <m:begChr m:val="{"/>
            <m:endChr m:val="}"/>
            <m:ctrlPr>
              <w:rPr>
                <w:rFonts w:ascii="Cambria Math" w:eastAsia="新細明體" w:hAnsi="Cambria Math" w:cs="Arial"/>
                <w:i/>
                <w:iCs/>
                <w:color w:val="000000" w:themeColor="text1"/>
                <w:sz w:val="18"/>
                <w:szCs w:val="22"/>
                <w:lang w:val="en-US" w:eastAsia="zh-TW"/>
              </w:rPr>
            </m:ctrlPr>
          </m:dPr>
          <m:e>
            <m:m>
              <m:mPr>
                <m:mcs>
                  <m:mc>
                    <m:mcPr>
                      <m:count m:val="1"/>
                      <m:mcJc m:val="center"/>
                    </m:mcPr>
                  </m:mc>
                </m:mcs>
                <m:ctrlPr>
                  <w:rPr>
                    <w:rFonts w:ascii="Cambria Math" w:eastAsia="新細明體" w:hAnsi="Cambria Math" w:cs="Arial"/>
                    <w:i/>
                    <w:iCs/>
                    <w:color w:val="000000" w:themeColor="text1"/>
                    <w:sz w:val="18"/>
                    <w:szCs w:val="22"/>
                    <w:lang w:val="en-US" w:eastAsia="zh-TW"/>
                  </w:rPr>
                </m:ctrlPr>
              </m:mPr>
              <m:mr>
                <m:e>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P</m:t>
                      </m:r>
                    </m:e>
                    <m:sub>
                      <m:r>
                        <m:rPr>
                          <m:nor/>
                        </m:rPr>
                        <w:rPr>
                          <w:rFonts w:ascii="Arial" w:eastAsia="新細明體" w:hAnsi="Arial" w:cs="Arial"/>
                          <w:color w:val="000000" w:themeColor="text1"/>
                          <w:sz w:val="18"/>
                          <w:szCs w:val="22"/>
                          <w:lang w:val="en-US" w:eastAsia="zh-TW"/>
                        </w:rPr>
                        <m:t>CMAX</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i</m:t>
                      </m:r>
                    </m:e>
                  </m:d>
                </m:e>
              </m:mr>
              <m:mr>
                <m:e>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P</m:t>
                      </m:r>
                    </m:e>
                    <m:sub>
                      <m:r>
                        <m:rPr>
                          <m:sty m:val="p"/>
                        </m:rPr>
                        <w:rPr>
                          <w:rFonts w:ascii="Cambria Math" w:eastAsia="新細明體" w:hAnsi="Cambria Math" w:cs="Arial"/>
                          <w:color w:val="000000" w:themeColor="text1"/>
                          <w:sz w:val="18"/>
                          <w:szCs w:val="22"/>
                          <w:lang w:eastAsia="zh-TW"/>
                        </w:rPr>
                        <m:t>O_PUSCH,</m:t>
                      </m:r>
                      <m:r>
                        <w:rPr>
                          <w:rFonts w:ascii="Cambria Math" w:eastAsia="新細明體" w:hAnsi="Cambria Math" w:cs="Arial"/>
                          <w:color w:val="000000" w:themeColor="text1"/>
                          <w:sz w:val="18"/>
                          <w:szCs w:val="22"/>
                          <w:lang w:val="en-US" w:eastAsia="zh-TW"/>
                        </w:rPr>
                        <m:t>b</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j</m:t>
                      </m:r>
                    </m:e>
                  </m:d>
                  <m:r>
                    <m:rPr>
                      <m:sty m:val="p"/>
                    </m:rPr>
                    <w:rPr>
                      <w:rFonts w:ascii="Cambria Math" w:eastAsia="新細明體" w:hAnsi="Cambria Math" w:cs="Arial"/>
                      <w:color w:val="000000" w:themeColor="text1"/>
                      <w:sz w:val="18"/>
                      <w:szCs w:val="22"/>
                      <w:lang w:eastAsia="zh-TW"/>
                    </w:rPr>
                    <m:t>+10</m:t>
                  </m:r>
                  <m:func>
                    <m:funcPr>
                      <m:ctrlPr>
                        <w:rPr>
                          <w:rFonts w:ascii="Cambria Math" w:eastAsia="新細明體" w:hAnsi="Cambria Math" w:cs="Arial"/>
                          <w:i/>
                          <w:iCs/>
                          <w:color w:val="000000" w:themeColor="text1"/>
                          <w:sz w:val="18"/>
                          <w:szCs w:val="22"/>
                          <w:lang w:val="en-US" w:eastAsia="zh-TW"/>
                        </w:rPr>
                      </m:ctrlPr>
                    </m:funcPr>
                    <m:fName>
                      <m:sSub>
                        <m:sSubPr>
                          <m:ctrlPr>
                            <w:rPr>
                              <w:rFonts w:ascii="Cambria Math" w:eastAsia="新細明體" w:hAnsi="Cambria Math" w:cs="Arial"/>
                              <w:i/>
                              <w:iCs/>
                              <w:color w:val="000000" w:themeColor="text1"/>
                              <w:sz w:val="18"/>
                              <w:szCs w:val="22"/>
                              <w:lang w:val="en-US" w:eastAsia="zh-TW"/>
                            </w:rPr>
                          </m:ctrlPr>
                        </m:sSubPr>
                        <m:e>
                          <m:r>
                            <m:rPr>
                              <m:sty m:val="p"/>
                            </m:rPr>
                            <w:rPr>
                              <w:rFonts w:ascii="Cambria Math" w:eastAsia="新細明體" w:hAnsi="Cambria Math" w:cs="Arial"/>
                              <w:color w:val="000000" w:themeColor="text1"/>
                              <w:sz w:val="18"/>
                              <w:szCs w:val="22"/>
                              <w:lang w:eastAsia="zh-TW"/>
                            </w:rPr>
                            <m:t>log</m:t>
                          </m:r>
                        </m:e>
                        <m:sub>
                          <m:r>
                            <w:rPr>
                              <w:rFonts w:ascii="Cambria Math" w:eastAsia="新細明體" w:hAnsi="Cambria Math" w:cs="Arial"/>
                              <w:color w:val="000000" w:themeColor="text1"/>
                              <w:sz w:val="18"/>
                              <w:szCs w:val="22"/>
                              <w:lang w:eastAsia="zh-TW"/>
                            </w:rPr>
                            <m:t>10</m:t>
                          </m:r>
                        </m:sub>
                      </m:sSub>
                    </m:fName>
                    <m:e>
                      <m:d>
                        <m:dPr>
                          <m:ctrlPr>
                            <w:rPr>
                              <w:rFonts w:ascii="Cambria Math" w:eastAsia="新細明體" w:hAnsi="Cambria Math" w:cs="Arial"/>
                              <w:i/>
                              <w:iCs/>
                              <w:color w:val="000000" w:themeColor="text1"/>
                              <w:sz w:val="18"/>
                              <w:szCs w:val="22"/>
                              <w:lang w:val="en-US" w:eastAsia="zh-TW"/>
                            </w:rPr>
                          </m:ctrlPr>
                        </m:dPr>
                        <m:e>
                          <m:sSup>
                            <m:sSupPr>
                              <m:ctrlPr>
                                <w:rPr>
                                  <w:rFonts w:ascii="Cambria Math" w:eastAsia="新細明體" w:hAnsi="Cambria Math" w:cs="Arial"/>
                                  <w:i/>
                                  <w:iCs/>
                                  <w:color w:val="000000" w:themeColor="text1"/>
                                  <w:sz w:val="18"/>
                                  <w:szCs w:val="22"/>
                                  <w:lang w:val="en-US" w:eastAsia="zh-TW"/>
                                </w:rPr>
                              </m:ctrlPr>
                            </m:sSupPr>
                            <m:e>
                              <m:r>
                                <w:rPr>
                                  <w:rFonts w:ascii="Cambria Math" w:eastAsia="新細明體" w:hAnsi="Cambria Math" w:cs="Arial"/>
                                  <w:color w:val="000000" w:themeColor="text1"/>
                                  <w:sz w:val="18"/>
                                  <w:szCs w:val="22"/>
                                  <w:lang w:eastAsia="zh-TW"/>
                                </w:rPr>
                                <m:t>2</m:t>
                              </m:r>
                            </m:e>
                            <m:sup>
                              <m:r>
                                <w:rPr>
                                  <w:rFonts w:ascii="Cambria Math" w:eastAsia="新細明體" w:hAnsi="Cambria Math" w:cs="Arial"/>
                                  <w:color w:val="000000" w:themeColor="text1"/>
                                  <w:sz w:val="18"/>
                                  <w:szCs w:val="22"/>
                                  <w:lang w:val="en-US" w:eastAsia="zh-TW"/>
                                </w:rPr>
                                <m:t>μ</m:t>
                              </m:r>
                            </m:sup>
                          </m:sSup>
                          <m:r>
                            <w:rPr>
                              <w:rFonts w:ascii="Cambria Math" w:eastAsia="新細明體" w:hAnsi="Cambria Math" w:cs="Arial"/>
                              <w:color w:val="000000" w:themeColor="text1"/>
                              <w:sz w:val="18"/>
                              <w:szCs w:val="22"/>
                              <w:lang w:eastAsia="zh-TW"/>
                            </w:rPr>
                            <m:t>∙</m:t>
                          </m:r>
                          <m:sSubSup>
                            <m:sSubSupPr>
                              <m:ctrlPr>
                                <w:rPr>
                                  <w:rFonts w:ascii="Cambria Math" w:eastAsia="新細明體" w:hAnsi="Cambria Math" w:cs="Arial"/>
                                  <w:i/>
                                  <w:iCs/>
                                  <w:color w:val="000000" w:themeColor="text1"/>
                                  <w:sz w:val="18"/>
                                  <w:szCs w:val="22"/>
                                  <w:lang w:val="en-US" w:eastAsia="zh-TW"/>
                                </w:rPr>
                              </m:ctrlPr>
                            </m:sSubSupPr>
                            <m:e>
                              <m:r>
                                <w:rPr>
                                  <w:rFonts w:ascii="Cambria Math" w:eastAsia="新細明體" w:hAnsi="Cambria Math" w:cs="Arial"/>
                                  <w:color w:val="000000" w:themeColor="text1"/>
                                  <w:sz w:val="18"/>
                                  <w:szCs w:val="22"/>
                                  <w:lang w:val="en-US" w:eastAsia="zh-TW"/>
                                </w:rPr>
                                <m:t>M</m:t>
                              </m:r>
                            </m:e>
                            <m:sub>
                              <m:r>
                                <m:rPr>
                                  <m:sty m:val="p"/>
                                </m:rPr>
                                <w:rPr>
                                  <w:rFonts w:ascii="Cambria Math" w:eastAsia="新細明體" w:hAnsi="Cambria Math" w:cs="Arial"/>
                                  <w:color w:val="000000" w:themeColor="text1"/>
                                  <w:sz w:val="18"/>
                                  <w:szCs w:val="22"/>
                                  <w:lang w:eastAsia="zh-TW"/>
                                </w:rPr>
                                <m:t>RB</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b</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up>
                              <m:r>
                                <m:rPr>
                                  <m:sty m:val="p"/>
                                </m:rPr>
                                <w:rPr>
                                  <w:rFonts w:ascii="Cambria Math" w:eastAsia="新細明體" w:hAnsi="Cambria Math" w:cs="Arial"/>
                                  <w:color w:val="000000" w:themeColor="text1"/>
                                  <w:sz w:val="18"/>
                                  <w:szCs w:val="22"/>
                                  <w:lang w:eastAsia="zh-TW"/>
                                </w:rPr>
                                <m:t>PUSCH</m:t>
                              </m:r>
                            </m:sup>
                          </m:sSubSup>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i</m:t>
                              </m:r>
                            </m:e>
                          </m:d>
                        </m:e>
                      </m:d>
                    </m:e>
                  </m:func>
                  <m:r>
                    <m:rPr>
                      <m:sty m:val="p"/>
                    </m:rPr>
                    <w:rPr>
                      <w:rFonts w:ascii="Cambria Math" w:eastAsia="新細明體" w:hAnsi="Cambria Math" w:cs="Arial"/>
                      <w:color w:val="000000" w:themeColor="text1"/>
                      <w:sz w:val="18"/>
                      <w:szCs w:val="22"/>
                      <w:lang w:eastAsia="zh-TW"/>
                    </w:rPr>
                    <m:t>+</m:t>
                  </m:r>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α</m:t>
                      </m:r>
                    </m:e>
                    <m:sub>
                      <m:r>
                        <w:rPr>
                          <w:rFonts w:ascii="Cambria Math" w:eastAsia="新細明體" w:hAnsi="Cambria Math" w:cs="Arial"/>
                          <w:color w:val="000000" w:themeColor="text1"/>
                          <w:sz w:val="18"/>
                          <w:szCs w:val="22"/>
                          <w:lang w:val="en-US" w:eastAsia="zh-TW"/>
                        </w:rPr>
                        <m:t>b</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j</m:t>
                      </m:r>
                    </m:e>
                  </m:d>
                  <m:r>
                    <m:rPr>
                      <m:sty m:val="p"/>
                    </m:rPr>
                    <w:rPr>
                      <w:rFonts w:ascii="Cambria Math" w:eastAsia="新細明體" w:hAnsi="Cambria Math" w:cs="Arial"/>
                      <w:color w:val="000000" w:themeColor="text1"/>
                      <w:sz w:val="18"/>
                      <w:szCs w:val="22"/>
                      <w:lang w:eastAsia="zh-TW"/>
                    </w:rPr>
                    <m:t>∙</m:t>
                  </m:r>
                  <m:d>
                    <m:dPr>
                      <m:ctrlPr>
                        <w:rPr>
                          <w:rFonts w:ascii="Cambria Math" w:eastAsia="新細明體" w:hAnsi="Cambria Math" w:cs="Arial"/>
                          <w:i/>
                          <w:iCs/>
                          <w:color w:val="000000" w:themeColor="text1"/>
                          <w:sz w:val="18"/>
                          <w:szCs w:val="22"/>
                          <w:lang w:eastAsia="zh-TW"/>
                        </w:rPr>
                      </m:ctrlPr>
                    </m:dPr>
                    <m:e>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PL</m:t>
                          </m:r>
                        </m:e>
                        <m:sub>
                          <m:r>
                            <w:rPr>
                              <w:rFonts w:ascii="Cambria Math" w:eastAsia="新細明體" w:hAnsi="Cambria Math" w:cs="Arial"/>
                              <w:color w:val="000000" w:themeColor="text1"/>
                              <w:sz w:val="18"/>
                              <w:szCs w:val="22"/>
                              <w:lang w:val="en-US" w:eastAsia="zh-TW"/>
                            </w:rPr>
                            <m:t>b</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q</m:t>
                              </m:r>
                            </m:e>
                            <m:sub>
                              <m:r>
                                <w:rPr>
                                  <w:rFonts w:ascii="Cambria Math" w:eastAsia="新細明體" w:hAnsi="Cambria Math" w:cs="Arial"/>
                                  <w:color w:val="000000" w:themeColor="text1"/>
                                  <w:sz w:val="18"/>
                                  <w:szCs w:val="22"/>
                                  <w:lang w:val="en-US" w:eastAsia="zh-TW"/>
                                </w:rPr>
                                <m:t>d</m:t>
                              </m:r>
                            </m:sub>
                          </m:sSub>
                        </m:e>
                      </m:d>
                      <m:r>
                        <w:rPr>
                          <w:rFonts w:ascii="Cambria Math" w:eastAsia="新細明體" w:hAnsi="Cambria Math" w:cs="Arial"/>
                          <w:color w:val="000000" w:themeColor="text1"/>
                          <w:sz w:val="18"/>
                          <w:szCs w:val="22"/>
                          <w:lang w:val="en-US" w:eastAsia="zh-TW"/>
                        </w:rPr>
                        <m:t>-∆</m:t>
                      </m:r>
                      <m:r>
                        <w:rPr>
                          <w:rFonts w:ascii="Cambria Math" w:eastAsia="新細明體" w:hAnsi="Cambria Math" w:cs="Arial"/>
                          <w:color w:val="000000" w:themeColor="text1"/>
                          <w:sz w:val="18"/>
                          <w:szCs w:val="22"/>
                          <w:lang w:eastAsia="zh-TW"/>
                        </w:rPr>
                        <m:t>P</m:t>
                      </m:r>
                      <m:r>
                        <w:rPr>
                          <w:rFonts w:ascii="Cambria Math" w:eastAsia="新細明體" w:hAnsi="Cambria Math" w:cs="Arial"/>
                          <w:color w:val="000000" w:themeColor="text1"/>
                          <w:sz w:val="18"/>
                          <w:szCs w:val="22"/>
                          <w:lang w:val="en-US" w:eastAsia="zh-TW"/>
                        </w:rPr>
                        <m:t>L</m:t>
                      </m:r>
                    </m:e>
                  </m:d>
                  <m:r>
                    <m:rPr>
                      <m:sty m:val="p"/>
                    </m:rPr>
                    <w:rPr>
                      <w:rFonts w:ascii="Cambria Math" w:eastAsia="新細明體" w:hAnsi="Cambria Math" w:cs="Arial"/>
                      <w:color w:val="000000" w:themeColor="text1"/>
                      <w:sz w:val="18"/>
                      <w:szCs w:val="22"/>
                      <w:lang w:eastAsia="zh-TW"/>
                    </w:rPr>
                    <m:t>+</m:t>
                  </m:r>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eastAsia="zh-TW"/>
                        </w:rPr>
                        <m:t>∆</m:t>
                      </m:r>
                    </m:e>
                    <m:sub>
                      <m:r>
                        <m:rPr>
                          <m:sty m:val="p"/>
                        </m:rPr>
                        <w:rPr>
                          <w:rFonts w:ascii="Cambria Math" w:eastAsia="新細明體" w:hAnsi="Cambria Math" w:cs="Arial"/>
                          <w:color w:val="000000" w:themeColor="text1"/>
                          <w:sz w:val="18"/>
                          <w:szCs w:val="22"/>
                          <w:lang w:eastAsia="zh-TW"/>
                        </w:rPr>
                        <m:t>TF</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b</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i</m:t>
                      </m:r>
                    </m:e>
                  </m:d>
                  <m:r>
                    <m:rPr>
                      <m:sty m:val="p"/>
                    </m:rPr>
                    <w:rPr>
                      <w:rFonts w:ascii="Cambria Math" w:eastAsia="新細明體" w:hAnsi="Cambria Math" w:cs="Arial"/>
                      <w:color w:val="000000" w:themeColor="text1"/>
                      <w:sz w:val="18"/>
                      <w:szCs w:val="22"/>
                      <w:lang w:eastAsia="zh-TW"/>
                    </w:rPr>
                    <m:t>+</m:t>
                  </m:r>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f</m:t>
                      </m:r>
                    </m:e>
                    <m:sub>
                      <m:r>
                        <w:rPr>
                          <w:rFonts w:ascii="Cambria Math" w:eastAsia="新細明體" w:hAnsi="Cambria Math" w:cs="Arial"/>
                          <w:color w:val="000000" w:themeColor="text1"/>
                          <w:sz w:val="18"/>
                          <w:szCs w:val="22"/>
                          <w:lang w:val="en-US" w:eastAsia="zh-TW"/>
                        </w:rPr>
                        <m:t>b</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f</m:t>
                      </m:r>
                      <m:r>
                        <m:rPr>
                          <m:sty m:val="p"/>
                        </m:rPr>
                        <w:rPr>
                          <w:rFonts w:ascii="Cambria Math" w:eastAsia="新細明體" w:hAnsi="Cambria Math" w:cs="Arial"/>
                          <w:color w:val="000000" w:themeColor="text1"/>
                          <w:sz w:val="18"/>
                          <w:szCs w:val="22"/>
                          <w:lang w:eastAsia="zh-TW"/>
                        </w:rPr>
                        <m:t>,</m:t>
                      </m:r>
                      <m:r>
                        <w:rPr>
                          <w:rFonts w:ascii="Cambria Math" w:eastAsia="新細明體" w:hAnsi="Cambria Math" w:cs="Arial"/>
                          <w:color w:val="000000" w:themeColor="text1"/>
                          <w:sz w:val="18"/>
                          <w:szCs w:val="22"/>
                          <w:lang w:val="en-US" w:eastAsia="zh-TW"/>
                        </w:rPr>
                        <m:t>c</m:t>
                      </m:r>
                    </m:sub>
                  </m:sSub>
                  <m:d>
                    <m:dPr>
                      <m:ctrlPr>
                        <w:rPr>
                          <w:rFonts w:ascii="Cambria Math" w:eastAsia="新細明體" w:hAnsi="Cambria Math" w:cs="Arial"/>
                          <w:i/>
                          <w:iCs/>
                          <w:color w:val="000000" w:themeColor="text1"/>
                          <w:sz w:val="18"/>
                          <w:szCs w:val="22"/>
                          <w:lang w:val="en-US" w:eastAsia="zh-TW"/>
                        </w:rPr>
                      </m:ctrlPr>
                    </m:dPr>
                    <m:e>
                      <m:r>
                        <w:rPr>
                          <w:rFonts w:ascii="Cambria Math" w:eastAsia="新細明體" w:hAnsi="Cambria Math" w:cs="Arial"/>
                          <w:color w:val="000000" w:themeColor="text1"/>
                          <w:sz w:val="18"/>
                          <w:szCs w:val="22"/>
                          <w:lang w:val="en-US" w:eastAsia="zh-TW"/>
                        </w:rPr>
                        <m:t>i</m:t>
                      </m:r>
                      <m:r>
                        <w:rPr>
                          <w:rFonts w:ascii="Cambria Math" w:eastAsia="新細明體" w:hAnsi="Cambria Math" w:cs="Arial"/>
                          <w:color w:val="000000" w:themeColor="text1"/>
                          <w:sz w:val="18"/>
                          <w:szCs w:val="22"/>
                          <w:lang w:eastAsia="zh-TW"/>
                        </w:rPr>
                        <m:t>,</m:t>
                      </m:r>
                      <m:sSub>
                        <m:sSubPr>
                          <m:ctrlPr>
                            <w:rPr>
                              <w:rFonts w:ascii="Cambria Math" w:eastAsia="新細明體" w:hAnsi="Cambria Math" w:cs="Arial"/>
                              <w:i/>
                              <w:iCs/>
                              <w:color w:val="000000" w:themeColor="text1"/>
                              <w:sz w:val="18"/>
                              <w:szCs w:val="22"/>
                              <w:lang w:val="en-US" w:eastAsia="zh-TW"/>
                            </w:rPr>
                          </m:ctrlPr>
                        </m:sSubPr>
                        <m:e>
                          <m:r>
                            <w:rPr>
                              <w:rFonts w:ascii="Cambria Math" w:eastAsia="新細明體" w:hAnsi="Cambria Math" w:cs="Arial"/>
                              <w:color w:val="000000" w:themeColor="text1"/>
                              <w:sz w:val="18"/>
                              <w:szCs w:val="22"/>
                              <w:lang w:val="en-US" w:eastAsia="zh-TW"/>
                            </w:rPr>
                            <m:t>l</m:t>
                          </m:r>
                        </m:e>
                        <m:sub/>
                      </m:sSub>
                    </m:e>
                  </m:d>
                  <m:r>
                    <m:rPr>
                      <m:sty m:val="p"/>
                    </m:rPr>
                    <w:rPr>
                      <w:rFonts w:ascii="Cambria Math" w:eastAsia="新細明體" w:hAnsi="Cambria Math" w:cs="Arial"/>
                      <w:color w:val="000000" w:themeColor="text1"/>
                      <w:sz w:val="18"/>
                      <w:szCs w:val="22"/>
                      <w:lang w:eastAsia="zh-TW"/>
                    </w:rPr>
                    <m:t>  </m:t>
                  </m:r>
                </m:e>
              </m:mr>
            </m:m>
          </m:e>
        </m:d>
      </m:oMath>
      <w:r w:rsidR="00930AB5" w:rsidRPr="003A4DF3">
        <w:rPr>
          <w:rFonts w:ascii="Arial" w:eastAsia="新細明體" w:hAnsi="Arial" w:cs="Arial"/>
          <w:color w:val="000000" w:themeColor="text1"/>
          <w:sz w:val="18"/>
          <w:szCs w:val="22"/>
          <w:lang w:val="en-US" w:eastAsia="zh-TW"/>
        </w:rPr>
        <w:t xml:space="preserve">  [dBm]</w:t>
      </w:r>
    </w:p>
    <w:p w14:paraId="1D800735" w14:textId="0A841553" w:rsidR="00930AB5" w:rsidRPr="003A4DF3" w:rsidRDefault="00930AB5" w:rsidP="00930AB5">
      <w:pPr>
        <w:spacing w:before="240"/>
        <w:rPr>
          <w:rFonts w:ascii="Arial" w:eastAsia="新細明體" w:hAnsi="Arial" w:cs="Arial"/>
          <w:color w:val="000000" w:themeColor="text1"/>
          <w:lang w:val="en-US" w:eastAsia="zh-TW"/>
        </w:rPr>
      </w:pPr>
      <w:r w:rsidRPr="003A4DF3">
        <w:rPr>
          <w:rFonts w:ascii="Arial" w:eastAsia="新細明體" w:hAnsi="Arial" w:cs="Arial"/>
          <w:color w:val="000000" w:themeColor="text1"/>
          <w:lang w:val="en-US" w:eastAsia="zh-TW"/>
        </w:rPr>
        <w:t xml:space="preserve">, where </w:t>
      </w:r>
      <m:oMath>
        <m:r>
          <m:rPr>
            <m:sty m:val="p"/>
          </m:rPr>
          <w:rPr>
            <w:rFonts w:ascii="Cambria Math" w:eastAsia="新細明體" w:hAnsi="Cambria Math" w:cs="Arial"/>
            <w:color w:val="000000" w:themeColor="text1"/>
            <w:lang w:val="en-US" w:eastAsia="zh-TW"/>
          </w:rPr>
          <m:t>∆</m:t>
        </m:r>
        <m:r>
          <w:rPr>
            <w:rFonts w:ascii="Cambria Math" w:eastAsia="新細明體" w:hAnsi="Cambria Math" w:cs="Arial"/>
            <w:color w:val="000000" w:themeColor="text1"/>
            <w:lang w:val="en-US" w:eastAsia="zh-TW"/>
          </w:rPr>
          <m:t>PL</m:t>
        </m:r>
      </m:oMath>
      <w:r w:rsidRPr="003A4DF3">
        <w:rPr>
          <w:rFonts w:ascii="Arial" w:eastAsia="新細明體" w:hAnsi="Arial" w:cs="Arial" w:hint="eastAsia"/>
          <w:color w:val="000000" w:themeColor="text1"/>
          <w:lang w:val="en-US" w:eastAsia="zh-TW"/>
        </w:rPr>
        <w:t xml:space="preserve"> </w:t>
      </w:r>
      <w:r w:rsidRPr="003A4DF3">
        <w:rPr>
          <w:rFonts w:ascii="Arial" w:eastAsia="新細明體" w:hAnsi="Arial" w:cs="Arial"/>
          <w:color w:val="000000" w:themeColor="text1"/>
          <w:lang w:val="en-US" w:eastAsia="zh-TW"/>
        </w:rPr>
        <w:t>is a PLO value determined from a PLO configuration associated with the UL</w:t>
      </w:r>
      <w:r w:rsidRPr="003A4DF3">
        <w:rPr>
          <w:rFonts w:ascii="Arial" w:eastAsia="新細明體" w:hAnsi="Arial" w:cs="Arial" w:hint="eastAsia"/>
          <w:color w:val="000000" w:themeColor="text1"/>
          <w:lang w:val="en-US" w:eastAsia="zh-TW"/>
        </w:rPr>
        <w:t xml:space="preserve"> </w:t>
      </w:r>
      <w:r w:rsidRPr="003A4DF3">
        <w:rPr>
          <w:rFonts w:ascii="Arial" w:eastAsia="新細明體" w:hAnsi="Arial" w:cs="Arial"/>
          <w:color w:val="000000" w:themeColor="text1"/>
          <w:lang w:val="en-US" w:eastAsia="zh-TW"/>
        </w:rPr>
        <w:t>transmission.</w:t>
      </w:r>
    </w:p>
    <w:p w14:paraId="73368E46" w14:textId="7A2E23A7" w:rsidR="004D3B58" w:rsidRDefault="003A4DF3" w:rsidP="00930AB5">
      <w:pPr>
        <w:spacing w:before="240"/>
        <w:rPr>
          <w:rFonts w:ascii="Arial" w:eastAsia="新細明體" w:hAnsi="Arial" w:cs="Arial"/>
          <w:color w:val="FF0000"/>
          <w:lang w:val="en-US" w:eastAsia="zh-TW"/>
        </w:rPr>
      </w:pPr>
      <w:r>
        <w:rPr>
          <w:rFonts w:ascii="Arial" w:eastAsia="新細明體" w:hAnsi="Arial" w:cs="Arial"/>
          <w:color w:val="000000" w:themeColor="text1"/>
          <w:lang w:eastAsia="zh-TW"/>
        </w:rPr>
        <w:t xml:space="preserve">In RAN1#116, it was agreed </w:t>
      </w:r>
      <w:r w:rsidR="002427DB">
        <w:rPr>
          <w:rFonts w:ascii="Arial" w:eastAsia="新細明體" w:hAnsi="Arial" w:cs="Arial"/>
          <w:color w:val="000000" w:themeColor="text1"/>
          <w:lang w:eastAsia="zh-TW"/>
        </w:rPr>
        <w:t xml:space="preserve">that an UL TCI state can be associated with a PL offset. Also, it was also agreed that joint DL/UL TCI mode can be supported for </w:t>
      </w:r>
      <w:r w:rsidR="002427DB" w:rsidRPr="002427DB">
        <w:rPr>
          <w:rFonts w:ascii="Arial" w:eastAsia="新細明體" w:hAnsi="Arial" w:cs="Arial"/>
          <w:color w:val="000000" w:themeColor="text1"/>
          <w:lang w:eastAsia="zh-TW"/>
        </w:rPr>
        <w:t>symmetric DL STRP/UL MTRP deployment scenarios</w:t>
      </w:r>
      <w:r w:rsidR="002427DB">
        <w:rPr>
          <w:rFonts w:ascii="Arial" w:eastAsia="新細明體" w:hAnsi="Arial" w:cs="Arial"/>
          <w:color w:val="000000" w:themeColor="text1"/>
          <w:lang w:eastAsia="zh-TW"/>
        </w:rPr>
        <w:t>, at le</w:t>
      </w:r>
      <w:r w:rsidR="002427DB">
        <w:rPr>
          <w:rFonts w:ascii="Arial" w:eastAsia="新細明體" w:hAnsi="Arial" w:cs="Arial" w:hint="eastAsia"/>
          <w:color w:val="000000" w:themeColor="text1"/>
          <w:lang w:eastAsia="zh-TW"/>
        </w:rPr>
        <w:t>a</w:t>
      </w:r>
      <w:r w:rsidR="002427DB">
        <w:rPr>
          <w:rFonts w:ascii="Arial" w:eastAsia="新細明體" w:hAnsi="Arial" w:cs="Arial"/>
          <w:color w:val="000000" w:themeColor="text1"/>
          <w:lang w:eastAsia="zh-TW"/>
        </w:rPr>
        <w:t xml:space="preserve">st for FR1. Therefore, association between a PL offset and a joint TCI state should be supported when joint </w:t>
      </w:r>
      <w:r w:rsidR="002427DB">
        <w:rPr>
          <w:rFonts w:ascii="Arial" w:eastAsia="新細明體" w:hAnsi="Arial" w:cs="Arial" w:hint="eastAsia"/>
          <w:color w:val="000000" w:themeColor="text1"/>
          <w:lang w:eastAsia="zh-TW"/>
        </w:rPr>
        <w:t>DL</w:t>
      </w:r>
      <w:r w:rsidR="002427DB">
        <w:rPr>
          <w:rFonts w:ascii="Arial" w:eastAsia="新細明體" w:hAnsi="Arial" w:cs="Arial"/>
          <w:color w:val="000000" w:themeColor="text1"/>
          <w:lang w:eastAsia="zh-TW"/>
        </w:rPr>
        <w:t>/UL TCI mode is configured.</w:t>
      </w:r>
    </w:p>
    <w:p w14:paraId="250C763C" w14:textId="3EDDD8C3" w:rsidR="002427DB" w:rsidRDefault="002427DB" w:rsidP="002427DB">
      <w:pPr>
        <w:spacing w:before="240" w:line="276" w:lineRule="auto"/>
        <w:jc w:val="left"/>
        <w:rPr>
          <w:rFonts w:ascii="Arial" w:eastAsia="新細明體" w:hAnsi="Arial" w:cs="Arial"/>
          <w:color w:val="000000" w:themeColor="text1"/>
          <w:lang w:eastAsia="zh-TW"/>
        </w:rPr>
      </w:pPr>
      <w:bookmarkStart w:id="12" w:name="OLE_LINK26"/>
      <w:r>
        <w:rPr>
          <w:rFonts w:ascii="Arial" w:hAnsi="Arial" w:cs="Arial"/>
          <w:b/>
          <w:bCs/>
          <w:color w:val="000000" w:themeColor="text1"/>
        </w:rPr>
        <w:t xml:space="preserve">Proposal </w:t>
      </w:r>
      <w:r w:rsidR="00F42004">
        <w:rPr>
          <w:rFonts w:ascii="Arial" w:hAnsi="Arial" w:cs="Arial"/>
          <w:b/>
          <w:bCs/>
          <w:color w:val="000000" w:themeColor="text1"/>
        </w:rPr>
        <w:t>4</w:t>
      </w:r>
      <w:r>
        <w:rPr>
          <w:rFonts w:ascii="Arial" w:hAnsi="Arial" w:cs="Arial"/>
          <w:b/>
          <w:bCs/>
          <w:color w:val="000000" w:themeColor="text1"/>
        </w:rPr>
        <w:t xml:space="preserve">: </w:t>
      </w:r>
      <w:r>
        <w:rPr>
          <w:rFonts w:ascii="Arial" w:eastAsia="新細明體" w:hAnsi="Arial" w:cs="Arial"/>
          <w:b/>
          <w:bCs/>
          <w:color w:val="000000" w:themeColor="text1"/>
          <w:lang w:eastAsia="zh-TW"/>
        </w:rPr>
        <w:t>On enhancement for asymmetric DL STRP/UL MTRP deployment scenarios</w:t>
      </w:r>
      <w:r>
        <w:rPr>
          <w:rFonts w:ascii="Arial" w:hAnsi="Arial" w:cs="Arial"/>
          <w:b/>
          <w:bCs/>
          <w:color w:val="000000" w:themeColor="text1"/>
        </w:rPr>
        <w:t xml:space="preserve">, </w:t>
      </w:r>
      <w:r>
        <w:rPr>
          <w:rFonts w:ascii="Arial" w:eastAsia="新細明體" w:hAnsi="Arial" w:cs="Arial"/>
          <w:b/>
          <w:bCs/>
          <w:color w:val="000000" w:themeColor="text1"/>
          <w:lang w:eastAsia="zh-TW"/>
        </w:rPr>
        <w:t xml:space="preserve">when joint DL/UL TCI mode is configured, a </w:t>
      </w:r>
      <w:r>
        <w:rPr>
          <w:rFonts w:ascii="Arial" w:eastAsia="新細明體" w:hAnsi="Arial" w:cs="Arial" w:hint="eastAsia"/>
          <w:b/>
          <w:bCs/>
          <w:color w:val="000000" w:themeColor="text1"/>
          <w:lang w:eastAsia="zh-TW"/>
        </w:rPr>
        <w:t>(</w:t>
      </w:r>
      <w:r>
        <w:rPr>
          <w:rFonts w:ascii="Arial" w:eastAsia="新細明體" w:hAnsi="Arial" w:cs="Arial"/>
          <w:b/>
          <w:bCs/>
          <w:color w:val="000000" w:themeColor="text1"/>
          <w:lang w:eastAsia="zh-TW"/>
        </w:rPr>
        <w:t>joint</w:t>
      </w:r>
      <w:r>
        <w:rPr>
          <w:rFonts w:ascii="Arial" w:eastAsia="新細明體" w:hAnsi="Arial" w:cs="Arial" w:hint="eastAsia"/>
          <w:b/>
          <w:bCs/>
          <w:color w:val="000000" w:themeColor="text1"/>
          <w:lang w:eastAsia="zh-TW"/>
        </w:rPr>
        <w:t>/</w:t>
      </w:r>
      <w:r>
        <w:rPr>
          <w:rFonts w:ascii="Arial" w:eastAsia="新細明體" w:hAnsi="Arial" w:cs="Arial"/>
          <w:b/>
          <w:bCs/>
          <w:color w:val="000000" w:themeColor="text1"/>
          <w:lang w:eastAsia="zh-TW"/>
        </w:rPr>
        <w:t>DL) TCI state can be associated with a PL offset</w:t>
      </w:r>
    </w:p>
    <w:bookmarkEnd w:id="12"/>
    <w:p w14:paraId="425F4BAE" w14:textId="77777777" w:rsidR="004A4757" w:rsidRDefault="004A4757" w:rsidP="00CA715F">
      <w:pPr>
        <w:spacing w:before="240"/>
        <w:rPr>
          <w:rFonts w:ascii="Arial" w:eastAsia="新細明體" w:hAnsi="Arial" w:cs="Arial"/>
          <w:color w:val="000000" w:themeColor="text1"/>
          <w:lang w:val="en-US" w:eastAsia="zh-TW"/>
        </w:rPr>
      </w:pPr>
    </w:p>
    <w:p w14:paraId="101C54AA" w14:textId="6B2D428F" w:rsidR="00CA715F" w:rsidRDefault="00CA715F" w:rsidP="00CA715F">
      <w:pPr>
        <w:spacing w:before="240"/>
        <w:rPr>
          <w:rFonts w:ascii="Arial" w:eastAsia="新細明體" w:hAnsi="Arial" w:cs="Arial"/>
          <w:color w:val="000000" w:themeColor="text1"/>
          <w:lang w:val="en-US" w:eastAsia="zh-TW"/>
        </w:rPr>
      </w:pPr>
      <w:r>
        <w:rPr>
          <w:rFonts w:ascii="Arial" w:eastAsia="新細明體" w:hAnsi="Arial" w:cs="Arial"/>
          <w:color w:val="000000" w:themeColor="text1"/>
          <w:lang w:val="en-US" w:eastAsia="zh-TW"/>
        </w:rPr>
        <w:t xml:space="preserve">In our view, </w:t>
      </w:r>
      <w:bookmarkStart w:id="13" w:name="OLE_LINK7"/>
      <w:r>
        <w:rPr>
          <w:rFonts w:ascii="Arial" w:eastAsia="新細明體" w:hAnsi="Arial" w:cs="Arial"/>
          <w:color w:val="000000" w:themeColor="text1"/>
          <w:lang w:val="en-US" w:eastAsia="zh-TW"/>
        </w:rPr>
        <w:t xml:space="preserve">a PLO </w:t>
      </w:r>
      <w:r w:rsidR="000B66D9">
        <w:rPr>
          <w:rFonts w:ascii="Arial" w:eastAsia="新細明體" w:hAnsi="Arial" w:cs="Arial"/>
          <w:color w:val="000000" w:themeColor="text1"/>
          <w:lang w:val="en-US" w:eastAsia="zh-TW"/>
        </w:rPr>
        <w:t xml:space="preserve">with an </w:t>
      </w:r>
      <w:bookmarkStart w:id="14" w:name="OLE_LINK8"/>
      <w:r w:rsidR="000B66D9">
        <w:rPr>
          <w:rFonts w:ascii="Arial" w:eastAsia="新細明體" w:hAnsi="Arial" w:cs="Arial"/>
          <w:color w:val="000000" w:themeColor="text1"/>
          <w:lang w:val="en-US" w:eastAsia="zh-TW"/>
        </w:rPr>
        <w:t xml:space="preserve">offset </w:t>
      </w:r>
      <w:bookmarkEnd w:id="14"/>
      <w:r w:rsidR="000B66D9">
        <w:rPr>
          <w:rFonts w:ascii="Arial" w:eastAsia="新細明體" w:hAnsi="Arial" w:cs="Arial"/>
          <w:color w:val="000000" w:themeColor="text1"/>
          <w:lang w:val="en-US" w:eastAsia="zh-TW"/>
        </w:rPr>
        <w:t xml:space="preserve">value </w:t>
      </w:r>
      <w:r>
        <w:rPr>
          <w:rFonts w:ascii="Arial" w:eastAsia="新細明體" w:hAnsi="Arial" w:cs="Arial"/>
          <w:color w:val="000000" w:themeColor="text1"/>
          <w:lang w:val="en-US" w:eastAsia="zh-TW"/>
        </w:rPr>
        <w:t xml:space="preserve">can be provided as one additional RRC parameter in a </w:t>
      </w:r>
      <w:bookmarkStart w:id="15" w:name="OLE_LINK9"/>
      <w:r>
        <w:rPr>
          <w:rFonts w:ascii="Arial" w:eastAsia="新細明體" w:hAnsi="Arial" w:cs="Arial"/>
          <w:color w:val="000000" w:themeColor="text1"/>
          <w:lang w:val="en-US" w:eastAsia="zh-TW"/>
        </w:rPr>
        <w:t>TCI-state or TCI-UL-state</w:t>
      </w:r>
      <w:bookmarkEnd w:id="15"/>
      <w:r>
        <w:rPr>
          <w:rFonts w:ascii="Arial" w:eastAsia="新細明體" w:hAnsi="Arial" w:cs="Arial"/>
          <w:color w:val="000000" w:themeColor="text1"/>
          <w:lang w:val="en-US" w:eastAsia="zh-TW"/>
        </w:rPr>
        <w:t>.</w:t>
      </w:r>
      <w:bookmarkEnd w:id="13"/>
      <w:r w:rsidR="000B66D9">
        <w:rPr>
          <w:rFonts w:ascii="Arial" w:eastAsia="新細明體" w:hAnsi="Arial" w:cs="Arial"/>
          <w:color w:val="000000" w:themeColor="text1"/>
          <w:lang w:val="en-US" w:eastAsia="zh-TW"/>
        </w:rPr>
        <w:t xml:space="preserve"> I</w:t>
      </w:r>
      <w:r>
        <w:rPr>
          <w:rFonts w:ascii="Arial" w:eastAsia="新細明體" w:hAnsi="Arial" w:cs="Arial"/>
          <w:color w:val="000000" w:themeColor="text1"/>
          <w:lang w:val="en-US" w:eastAsia="zh-TW"/>
        </w:rPr>
        <w:t xml:space="preserve">f the </w:t>
      </w:r>
      <w:r w:rsidR="000B66D9">
        <w:rPr>
          <w:rFonts w:ascii="Arial" w:eastAsia="新細明體" w:hAnsi="Arial" w:cs="Arial"/>
          <w:color w:val="000000" w:themeColor="text1"/>
          <w:lang w:val="en-US" w:eastAsia="zh-TW"/>
        </w:rPr>
        <w:t xml:space="preserve">offset </w:t>
      </w:r>
      <w:r>
        <w:rPr>
          <w:rFonts w:ascii="Arial" w:eastAsia="新細明體" w:hAnsi="Arial" w:cs="Arial"/>
          <w:color w:val="000000" w:themeColor="text1"/>
          <w:lang w:val="en-US" w:eastAsia="zh-TW"/>
        </w:rPr>
        <w:t>value can be only configured semi-statically</w:t>
      </w:r>
      <w:r w:rsidR="000B66D9">
        <w:rPr>
          <w:rFonts w:ascii="Arial" w:eastAsia="新細明體" w:hAnsi="Arial" w:cs="Arial"/>
          <w:color w:val="000000" w:themeColor="text1"/>
          <w:lang w:val="en-US" w:eastAsia="zh-TW"/>
        </w:rPr>
        <w:t>, the only way to update the PL offset for an UL</w:t>
      </w:r>
      <w:r w:rsidR="000B66D9">
        <w:rPr>
          <w:rFonts w:ascii="Arial" w:eastAsia="新細明體" w:hAnsi="Arial" w:cs="Arial" w:hint="eastAsia"/>
          <w:color w:val="000000" w:themeColor="text1"/>
          <w:lang w:val="en-US" w:eastAsia="zh-TW"/>
        </w:rPr>
        <w:t xml:space="preserve"> </w:t>
      </w:r>
      <w:r w:rsidR="000B66D9">
        <w:rPr>
          <w:rFonts w:ascii="Arial" w:eastAsia="新細明體" w:hAnsi="Arial" w:cs="Arial"/>
          <w:color w:val="000000" w:themeColor="text1"/>
          <w:lang w:val="en-US" w:eastAsia="zh-TW"/>
        </w:rPr>
        <w:t xml:space="preserve">transmission is through TCI state update, </w:t>
      </w:r>
      <w:bookmarkStart w:id="16" w:name="OLE_LINK14"/>
      <w:r w:rsidR="000B66D9">
        <w:rPr>
          <w:rFonts w:ascii="Arial" w:eastAsia="新細明體" w:hAnsi="Arial" w:cs="Arial"/>
          <w:color w:val="000000" w:themeColor="text1"/>
          <w:lang w:val="en-US" w:eastAsia="zh-TW"/>
        </w:rPr>
        <w:t>if dynamic update is necessary when the UE moves</w:t>
      </w:r>
      <w:bookmarkEnd w:id="16"/>
      <w:r w:rsidR="000B66D9">
        <w:rPr>
          <w:rFonts w:ascii="Arial" w:eastAsia="新細明體" w:hAnsi="Arial" w:cs="Arial"/>
          <w:color w:val="000000" w:themeColor="text1"/>
          <w:lang w:val="en-US" w:eastAsia="zh-TW"/>
        </w:rPr>
        <w:t xml:space="preserve">. However, this would lead to </w:t>
      </w:r>
      <w:bookmarkStart w:id="17" w:name="OLE_LINK13"/>
      <w:r w:rsidR="000B66D9">
        <w:rPr>
          <w:rFonts w:ascii="Arial" w:eastAsia="新細明體" w:hAnsi="Arial" w:cs="Arial"/>
          <w:color w:val="000000" w:themeColor="text1"/>
          <w:lang w:val="en-US" w:eastAsia="zh-TW"/>
        </w:rPr>
        <w:t>more TCI states required to support all possible offset values</w:t>
      </w:r>
      <w:bookmarkEnd w:id="17"/>
      <w:r w:rsidR="000B66D9">
        <w:rPr>
          <w:rFonts w:ascii="Arial" w:eastAsia="新細明體" w:hAnsi="Arial" w:cs="Arial"/>
          <w:color w:val="000000" w:themeColor="text1"/>
          <w:lang w:val="en-US" w:eastAsia="zh-TW"/>
        </w:rPr>
        <w:t>. Therefore, we think additional MAC-CE update of the offset value per TCI-state or TCI-UL-state could be beneficial.</w:t>
      </w:r>
    </w:p>
    <w:p w14:paraId="56F22BFF" w14:textId="49559B4D" w:rsidR="00930AB5" w:rsidRPr="000B66D9" w:rsidRDefault="00930AB5" w:rsidP="000B66D9">
      <w:pPr>
        <w:spacing w:before="240" w:after="0" w:line="276" w:lineRule="auto"/>
        <w:jc w:val="left"/>
        <w:rPr>
          <w:rFonts w:ascii="Arial" w:eastAsia="新細明體" w:hAnsi="Arial" w:cs="Arial"/>
          <w:b/>
          <w:bCs/>
          <w:color w:val="000000" w:themeColor="text1"/>
          <w:lang w:eastAsia="zh-TW"/>
        </w:rPr>
      </w:pPr>
      <w:bookmarkStart w:id="18" w:name="OLE_LINK16"/>
      <w:r w:rsidRPr="000B66D9">
        <w:rPr>
          <w:rFonts w:ascii="Arial" w:hAnsi="Arial" w:cs="Arial"/>
          <w:b/>
          <w:bCs/>
          <w:color w:val="000000" w:themeColor="text1"/>
        </w:rPr>
        <w:t xml:space="preserve">Proposal </w:t>
      </w:r>
      <w:r w:rsidR="00F42004">
        <w:rPr>
          <w:rFonts w:ascii="Arial" w:hAnsi="Arial" w:cs="Arial"/>
          <w:b/>
          <w:bCs/>
          <w:color w:val="000000" w:themeColor="text1"/>
        </w:rPr>
        <w:t>5</w:t>
      </w:r>
      <w:r w:rsidRPr="000B66D9">
        <w:rPr>
          <w:rFonts w:ascii="Arial" w:hAnsi="Arial" w:cs="Arial"/>
          <w:b/>
          <w:bCs/>
          <w:color w:val="000000" w:themeColor="text1"/>
        </w:rPr>
        <w:t xml:space="preserve">: </w:t>
      </w:r>
      <w:r w:rsidRPr="000B66D9">
        <w:rPr>
          <w:rFonts w:ascii="Arial" w:eastAsia="新細明體" w:hAnsi="Arial" w:cs="Arial"/>
          <w:b/>
          <w:bCs/>
          <w:color w:val="000000" w:themeColor="text1"/>
          <w:lang w:eastAsia="zh-TW"/>
        </w:rPr>
        <w:t xml:space="preserve">On enhancement </w:t>
      </w:r>
      <w:bookmarkStart w:id="19" w:name="OLE_LINK50"/>
      <w:r w:rsidRPr="000B66D9">
        <w:rPr>
          <w:rFonts w:ascii="Arial" w:eastAsia="新細明體" w:hAnsi="Arial" w:cs="Arial"/>
          <w:b/>
          <w:bCs/>
          <w:color w:val="000000" w:themeColor="text1"/>
          <w:lang w:eastAsia="zh-TW"/>
        </w:rPr>
        <w:t>for a</w:t>
      </w:r>
      <w:bookmarkStart w:id="20" w:name="OLE_LINK2"/>
      <w:r w:rsidRPr="000B66D9">
        <w:rPr>
          <w:rFonts w:ascii="Arial" w:eastAsia="新細明體" w:hAnsi="Arial" w:cs="Arial"/>
          <w:b/>
          <w:bCs/>
          <w:color w:val="000000" w:themeColor="text1"/>
          <w:lang w:eastAsia="zh-TW"/>
        </w:rPr>
        <w:t>symmetric DL STRP/UL MTRP deployment scenarios</w:t>
      </w:r>
      <w:bookmarkEnd w:id="19"/>
      <w:bookmarkEnd w:id="20"/>
      <w:r w:rsidRPr="000B66D9">
        <w:rPr>
          <w:rFonts w:ascii="Arial" w:eastAsia="新細明體" w:hAnsi="Arial" w:cs="Arial"/>
          <w:b/>
          <w:bCs/>
          <w:color w:val="000000" w:themeColor="text1"/>
          <w:lang w:eastAsia="zh-TW"/>
        </w:rPr>
        <w:t xml:space="preserve">, </w:t>
      </w:r>
      <w:bookmarkStart w:id="21" w:name="OLE_LINK12"/>
      <w:r w:rsidR="000B66D9" w:rsidRPr="000B66D9">
        <w:rPr>
          <w:rFonts w:ascii="Arial" w:eastAsia="新細明體" w:hAnsi="Arial" w:cs="Arial"/>
          <w:b/>
          <w:bCs/>
          <w:color w:val="000000" w:themeColor="text1"/>
          <w:lang w:eastAsia="zh-TW"/>
        </w:rPr>
        <w:t>support RRC + MAC-CE to update PL offset in a TCI-state or TCI-UL-state</w:t>
      </w:r>
      <w:bookmarkEnd w:id="21"/>
    </w:p>
    <w:p w14:paraId="3FE94CD7" w14:textId="77777777" w:rsidR="00F42004" w:rsidRDefault="000B66D9" w:rsidP="00F42004">
      <w:pPr>
        <w:pStyle w:val="af8"/>
        <w:numPr>
          <w:ilvl w:val="0"/>
          <w:numId w:val="12"/>
        </w:numPr>
        <w:spacing w:after="120"/>
        <w:ind w:left="680" w:hanging="340"/>
        <w:jc w:val="left"/>
        <w:rPr>
          <w:rFonts w:ascii="Arial" w:eastAsia="新細明體" w:hAnsi="Arial" w:cs="Arial"/>
          <w:b/>
          <w:bCs/>
          <w:color w:val="000000" w:themeColor="text1"/>
          <w:lang w:eastAsia="zh-TW"/>
        </w:rPr>
      </w:pPr>
      <w:bookmarkStart w:id="22" w:name="OLE_LINK17"/>
      <w:bookmarkStart w:id="23" w:name="OLE_LINK15"/>
      <w:r w:rsidRPr="000B66D9">
        <w:rPr>
          <w:rFonts w:ascii="Arial" w:eastAsia="新細明體" w:hAnsi="Arial" w:cs="Arial"/>
          <w:b/>
          <w:bCs/>
          <w:color w:val="000000" w:themeColor="text1"/>
          <w:lang w:eastAsia="zh-TW"/>
        </w:rPr>
        <w:t>PL offset</w:t>
      </w:r>
      <w:bookmarkEnd w:id="22"/>
      <w:r w:rsidRPr="000B66D9">
        <w:rPr>
          <w:rFonts w:ascii="Arial" w:eastAsia="新細明體" w:hAnsi="Arial" w:cs="Arial"/>
          <w:b/>
          <w:bCs/>
          <w:color w:val="000000" w:themeColor="text1"/>
          <w:lang w:eastAsia="zh-TW"/>
        </w:rPr>
        <w:t xml:space="preserve"> with an </w:t>
      </w:r>
      <w:r w:rsidR="00F42004">
        <w:rPr>
          <w:rFonts w:ascii="Arial" w:eastAsia="新細明體" w:hAnsi="Arial" w:cs="Arial"/>
          <w:b/>
          <w:bCs/>
          <w:color w:val="000000" w:themeColor="text1"/>
          <w:lang w:eastAsia="zh-TW"/>
        </w:rPr>
        <w:t>(</w:t>
      </w:r>
      <w:r w:rsidRPr="000B66D9">
        <w:rPr>
          <w:rFonts w:ascii="Arial" w:eastAsia="新細明體" w:hAnsi="Arial" w:cs="Arial"/>
          <w:b/>
          <w:bCs/>
          <w:color w:val="000000" w:themeColor="text1"/>
          <w:lang w:eastAsia="zh-TW"/>
        </w:rPr>
        <w:t>initial</w:t>
      </w:r>
      <w:r w:rsidR="00F42004">
        <w:rPr>
          <w:rFonts w:ascii="Arial" w:eastAsia="新細明體" w:hAnsi="Arial" w:cs="Arial"/>
          <w:b/>
          <w:bCs/>
          <w:color w:val="000000" w:themeColor="text1"/>
          <w:lang w:eastAsia="zh-TW"/>
        </w:rPr>
        <w:t>)</w:t>
      </w:r>
      <w:r w:rsidRPr="000B66D9">
        <w:rPr>
          <w:rFonts w:ascii="Arial" w:eastAsia="新細明體" w:hAnsi="Arial" w:cs="Arial"/>
          <w:b/>
          <w:bCs/>
          <w:color w:val="000000" w:themeColor="text1"/>
          <w:lang w:eastAsia="zh-TW"/>
        </w:rPr>
        <w:t xml:space="preserve"> </w:t>
      </w:r>
      <w:bookmarkStart w:id="24" w:name="OLE_LINK10"/>
      <w:r w:rsidRPr="000B66D9">
        <w:rPr>
          <w:rFonts w:ascii="Arial" w:eastAsia="新細明體" w:hAnsi="Arial" w:cs="Arial"/>
          <w:b/>
          <w:bCs/>
          <w:color w:val="000000" w:themeColor="text1"/>
          <w:lang w:eastAsia="zh-TW"/>
        </w:rPr>
        <w:t>offset value</w:t>
      </w:r>
      <w:bookmarkEnd w:id="24"/>
      <w:r w:rsidRPr="000B66D9">
        <w:rPr>
          <w:rFonts w:ascii="Arial" w:eastAsia="新細明體" w:hAnsi="Arial" w:cs="Arial"/>
          <w:b/>
          <w:bCs/>
          <w:color w:val="000000" w:themeColor="text1"/>
          <w:lang w:eastAsia="zh-TW"/>
        </w:rPr>
        <w:t xml:space="preserve"> can be provided as</w:t>
      </w:r>
      <w:r w:rsidR="00F42004">
        <w:rPr>
          <w:rFonts w:ascii="Arial" w:eastAsia="新細明體" w:hAnsi="Arial" w:cs="Arial"/>
          <w:b/>
          <w:bCs/>
          <w:color w:val="000000" w:themeColor="text1"/>
          <w:lang w:eastAsia="zh-TW"/>
        </w:rPr>
        <w:t xml:space="preserve"> an</w:t>
      </w:r>
      <w:r w:rsidRPr="000B66D9">
        <w:rPr>
          <w:rFonts w:ascii="Arial" w:eastAsia="新細明體" w:hAnsi="Arial" w:cs="Arial"/>
          <w:b/>
          <w:bCs/>
          <w:color w:val="000000" w:themeColor="text1"/>
          <w:lang w:eastAsia="zh-TW"/>
        </w:rPr>
        <w:t xml:space="preserve"> RRC parameter in</w:t>
      </w:r>
      <w:bookmarkStart w:id="25" w:name="OLE_LINK11"/>
      <w:r w:rsidR="00F42004">
        <w:rPr>
          <w:rFonts w:ascii="Arial" w:eastAsia="新細明體" w:hAnsi="Arial" w:cs="Arial"/>
          <w:b/>
          <w:bCs/>
          <w:color w:val="000000" w:themeColor="text1"/>
          <w:lang w:eastAsia="zh-TW"/>
        </w:rPr>
        <w:t xml:space="preserve"> </w:t>
      </w:r>
      <w:r w:rsidRPr="000B66D9">
        <w:rPr>
          <w:rFonts w:ascii="Arial" w:eastAsia="新細明體" w:hAnsi="Arial" w:cs="Arial"/>
          <w:b/>
          <w:bCs/>
          <w:color w:val="000000" w:themeColor="text1"/>
          <w:lang w:eastAsia="zh-TW"/>
        </w:rPr>
        <w:t>TCI-state or TCI-UL-state</w:t>
      </w:r>
      <w:bookmarkEnd w:id="25"/>
    </w:p>
    <w:p w14:paraId="322A2919" w14:textId="711EA693" w:rsidR="000B66D9" w:rsidRPr="00F42004" w:rsidRDefault="000B66D9" w:rsidP="00F42004">
      <w:pPr>
        <w:pStyle w:val="af8"/>
        <w:numPr>
          <w:ilvl w:val="0"/>
          <w:numId w:val="12"/>
        </w:numPr>
        <w:spacing w:after="120"/>
        <w:ind w:left="680" w:hanging="340"/>
        <w:jc w:val="left"/>
        <w:rPr>
          <w:rFonts w:ascii="Arial" w:eastAsia="新細明體" w:hAnsi="Arial" w:cs="Arial"/>
          <w:b/>
          <w:bCs/>
          <w:color w:val="000000" w:themeColor="text1"/>
          <w:lang w:eastAsia="zh-TW"/>
        </w:rPr>
      </w:pPr>
      <w:r w:rsidRPr="00F42004">
        <w:rPr>
          <w:rFonts w:ascii="Arial" w:eastAsia="新細明體" w:hAnsi="Arial" w:cs="Arial"/>
          <w:b/>
          <w:bCs/>
          <w:color w:val="000000" w:themeColor="text1"/>
          <w:lang w:eastAsia="zh-TW"/>
        </w:rPr>
        <w:t>MAC-CE can be used to update the value</w:t>
      </w:r>
      <w:r w:rsidR="00F42004" w:rsidRPr="00F42004">
        <w:rPr>
          <w:rFonts w:ascii="Arial" w:eastAsia="新細明體" w:hAnsi="Arial" w:cs="Arial"/>
          <w:b/>
          <w:bCs/>
          <w:color w:val="000000" w:themeColor="text1"/>
          <w:lang w:eastAsia="zh-TW"/>
        </w:rPr>
        <w:t xml:space="preserve"> of PL offset</w:t>
      </w:r>
      <w:r w:rsidRPr="00F42004">
        <w:rPr>
          <w:rFonts w:ascii="Arial" w:eastAsia="新細明體" w:hAnsi="Arial" w:cs="Arial"/>
          <w:b/>
          <w:bCs/>
          <w:color w:val="000000" w:themeColor="text1"/>
          <w:lang w:eastAsia="zh-TW"/>
        </w:rPr>
        <w:t xml:space="preserve"> per TCI-state or TCI-UL-state</w:t>
      </w:r>
    </w:p>
    <w:bookmarkEnd w:id="18"/>
    <w:bookmarkEnd w:id="23"/>
    <w:p w14:paraId="1B1236F0" w14:textId="77777777" w:rsidR="004A4757" w:rsidRDefault="004A4757" w:rsidP="00F42004">
      <w:pPr>
        <w:spacing w:before="240"/>
        <w:rPr>
          <w:rFonts w:ascii="Arial" w:eastAsia="新細明體" w:hAnsi="Arial" w:cs="Arial"/>
          <w:color w:val="000000" w:themeColor="text1"/>
          <w:lang w:val="en-US" w:eastAsia="zh-TW"/>
        </w:rPr>
      </w:pPr>
    </w:p>
    <w:p w14:paraId="0D3A7FA6" w14:textId="56EB4711" w:rsidR="000B66D9" w:rsidRDefault="00F42004" w:rsidP="00F42004">
      <w:pPr>
        <w:spacing w:before="240"/>
        <w:rPr>
          <w:rFonts w:ascii="Arial" w:eastAsia="新細明體" w:hAnsi="Arial" w:cs="Arial"/>
          <w:color w:val="000000" w:themeColor="text1"/>
          <w:lang w:val="en-US" w:eastAsia="zh-TW"/>
        </w:rPr>
      </w:pPr>
      <w:r w:rsidRPr="00F42004">
        <w:rPr>
          <w:rFonts w:ascii="Arial" w:eastAsia="新細明體" w:hAnsi="Arial" w:cs="Arial" w:hint="eastAsia"/>
          <w:color w:val="000000" w:themeColor="text1"/>
          <w:lang w:val="en-US" w:eastAsia="zh-TW"/>
        </w:rPr>
        <w:t>R</w:t>
      </w:r>
      <w:r w:rsidRPr="00F42004">
        <w:rPr>
          <w:rFonts w:ascii="Arial" w:eastAsia="新細明體" w:hAnsi="Arial" w:cs="Arial"/>
          <w:color w:val="000000" w:themeColor="text1"/>
          <w:lang w:val="en-US" w:eastAsia="zh-TW"/>
        </w:rPr>
        <w:t xml:space="preserve">egarding whether to support </w:t>
      </w:r>
      <w:r>
        <w:rPr>
          <w:rFonts w:ascii="Arial" w:eastAsia="新細明體" w:hAnsi="Arial" w:cs="Arial"/>
          <w:color w:val="000000" w:themeColor="text1"/>
          <w:lang w:val="en-US" w:eastAsia="zh-TW"/>
        </w:rPr>
        <w:t>the PL update scheme “</w:t>
      </w:r>
      <w:r w:rsidRPr="00F42004">
        <w:rPr>
          <w:rFonts w:ascii="Arial" w:eastAsia="新細明體" w:hAnsi="Arial" w:cs="Arial"/>
          <w:color w:val="000000" w:themeColor="text1"/>
          <w:lang w:eastAsia="zh-TW"/>
        </w:rPr>
        <w:t>new UL PL = current UL PL + an update delta indicated by the NW</w:t>
      </w:r>
      <w:r>
        <w:rPr>
          <w:rFonts w:ascii="Arial" w:eastAsia="新細明體" w:hAnsi="Arial" w:cs="Arial"/>
          <w:color w:val="000000" w:themeColor="text1"/>
          <w:lang w:val="en-US" w:eastAsia="zh-TW"/>
        </w:rPr>
        <w:t>”, we don’t see the need since it provides the same functionally as TPC command.</w:t>
      </w:r>
    </w:p>
    <w:p w14:paraId="25F9E416" w14:textId="64750F4E" w:rsidR="00F42004" w:rsidRPr="00F42004" w:rsidRDefault="00F42004" w:rsidP="00F42004">
      <w:pPr>
        <w:spacing w:before="240" w:line="276" w:lineRule="auto"/>
        <w:rPr>
          <w:rFonts w:ascii="Arial" w:hAnsi="Arial" w:cs="Arial"/>
          <w:b/>
          <w:bCs/>
          <w:color w:val="000000" w:themeColor="text1"/>
        </w:rPr>
      </w:pPr>
      <w:bookmarkStart w:id="26" w:name="OLE_LINK27"/>
      <w:bookmarkStart w:id="27" w:name="OLE_LINK28"/>
      <w:r>
        <w:rPr>
          <w:rFonts w:ascii="Arial" w:hAnsi="Arial" w:cs="Arial"/>
          <w:b/>
          <w:bCs/>
          <w:color w:val="000000" w:themeColor="text1"/>
        </w:rPr>
        <w:lastRenderedPageBreak/>
        <w:t xml:space="preserve">Proposal 6: Don’t </w:t>
      </w:r>
      <w:r w:rsidRPr="00F42004">
        <w:rPr>
          <w:rFonts w:ascii="Arial" w:hAnsi="Arial" w:cs="Arial"/>
          <w:b/>
          <w:bCs/>
          <w:color w:val="000000" w:themeColor="text1"/>
        </w:rPr>
        <w:t xml:space="preserve">support update UL PL by </w:t>
      </w:r>
      <w:r>
        <w:rPr>
          <w:rFonts w:ascii="Arial" w:hAnsi="Arial" w:cs="Arial"/>
          <w:b/>
          <w:bCs/>
          <w:color w:val="000000" w:themeColor="text1"/>
        </w:rPr>
        <w:t>“</w:t>
      </w:r>
      <w:r w:rsidRPr="00F42004">
        <w:rPr>
          <w:rFonts w:ascii="Arial" w:hAnsi="Arial" w:cs="Arial"/>
          <w:b/>
          <w:bCs/>
          <w:color w:val="000000" w:themeColor="text1"/>
        </w:rPr>
        <w:t>new UL PL = current UL PL + an update delta indicated by NW</w:t>
      </w:r>
      <w:bookmarkEnd w:id="26"/>
      <w:r>
        <w:rPr>
          <w:rFonts w:ascii="Arial" w:hAnsi="Arial" w:cs="Arial"/>
          <w:b/>
          <w:bCs/>
          <w:color w:val="000000" w:themeColor="text1"/>
        </w:rPr>
        <w:t>”</w:t>
      </w:r>
    </w:p>
    <w:p w14:paraId="548E5CAE" w14:textId="77777777" w:rsidR="004A4757" w:rsidRDefault="004A4757" w:rsidP="00F42004">
      <w:pPr>
        <w:spacing w:before="240" w:after="0" w:line="276" w:lineRule="auto"/>
        <w:rPr>
          <w:rFonts w:ascii="Arial" w:eastAsia="新細明體" w:hAnsi="Arial" w:cs="Arial"/>
          <w:color w:val="000000" w:themeColor="text1"/>
          <w:lang w:val="en-US" w:eastAsia="zh-TW"/>
        </w:rPr>
      </w:pPr>
      <w:bookmarkStart w:id="28" w:name="OLE_LINK19"/>
      <w:bookmarkEnd w:id="27"/>
    </w:p>
    <w:p w14:paraId="143FF835" w14:textId="2AC4A22D" w:rsidR="00F42004" w:rsidRPr="00F42004" w:rsidRDefault="00F42004" w:rsidP="00F42004">
      <w:pPr>
        <w:spacing w:before="240" w:after="0" w:line="276" w:lineRule="auto"/>
        <w:rPr>
          <w:rFonts w:ascii="Arial" w:eastAsia="新細明體" w:hAnsi="Arial" w:cs="Arial"/>
          <w:color w:val="000000" w:themeColor="text1"/>
          <w:lang w:eastAsia="zh-TW"/>
        </w:rPr>
      </w:pPr>
      <w:r>
        <w:rPr>
          <w:rFonts w:ascii="Arial" w:eastAsia="新細明體" w:hAnsi="Arial" w:cs="Arial" w:hint="eastAsia"/>
          <w:color w:val="000000" w:themeColor="text1"/>
          <w:lang w:val="en-US" w:eastAsia="zh-TW"/>
        </w:rPr>
        <w:t>R</w:t>
      </w:r>
      <w:r>
        <w:rPr>
          <w:rFonts w:ascii="Arial" w:eastAsia="新細明體" w:hAnsi="Arial" w:cs="Arial"/>
          <w:color w:val="000000" w:themeColor="text1"/>
          <w:lang w:val="en-US" w:eastAsia="zh-TW"/>
        </w:rPr>
        <w:t xml:space="preserve">egarding whether to support </w:t>
      </w:r>
      <w:r w:rsidRPr="00F42004">
        <w:rPr>
          <w:rFonts w:ascii="Arial" w:eastAsia="新細明體" w:hAnsi="Arial" w:cs="Arial"/>
          <w:color w:val="000000" w:themeColor="text1"/>
          <w:lang w:eastAsia="zh-TW"/>
        </w:rPr>
        <w:t>applyi</w:t>
      </w:r>
      <w:r>
        <w:rPr>
          <w:rFonts w:ascii="Arial" w:eastAsia="新細明體" w:hAnsi="Arial" w:cs="Arial"/>
          <w:color w:val="000000" w:themeColor="text1"/>
          <w:lang w:eastAsia="zh-TW"/>
        </w:rPr>
        <w:t>ng</w:t>
      </w:r>
      <w:r w:rsidRPr="00F42004">
        <w:rPr>
          <w:rFonts w:ascii="Arial" w:eastAsia="新細明體" w:hAnsi="Arial" w:cs="Arial"/>
          <w:color w:val="000000" w:themeColor="text1"/>
          <w:lang w:eastAsia="zh-TW"/>
        </w:rPr>
        <w:t xml:space="preserve"> a </w:t>
      </w:r>
      <w:bookmarkStart w:id="29" w:name="OLE_LINK18"/>
      <w:r w:rsidRPr="00F42004">
        <w:rPr>
          <w:rFonts w:ascii="Arial" w:eastAsia="新細明體" w:hAnsi="Arial" w:cs="Arial"/>
          <w:color w:val="000000" w:themeColor="text1"/>
          <w:lang w:eastAsia="zh-TW"/>
        </w:rPr>
        <w:t xml:space="preserve">PL offset to </w:t>
      </w:r>
      <w:bookmarkStart w:id="30" w:name="OLE_LINK22"/>
      <w:r w:rsidRPr="00F42004">
        <w:rPr>
          <w:rFonts w:ascii="Arial" w:eastAsia="新細明體" w:hAnsi="Arial" w:cs="Arial"/>
          <w:color w:val="000000" w:themeColor="text1"/>
          <w:lang w:eastAsia="zh-TW"/>
        </w:rPr>
        <w:t xml:space="preserve">PDCCH-order </w:t>
      </w:r>
      <w:bookmarkStart w:id="31" w:name="OLE_LINK21"/>
      <w:r w:rsidRPr="00F42004">
        <w:rPr>
          <w:rFonts w:ascii="Arial" w:eastAsia="新細明體" w:hAnsi="Arial" w:cs="Arial"/>
          <w:color w:val="000000" w:themeColor="text1"/>
          <w:lang w:eastAsia="zh-TW"/>
        </w:rPr>
        <w:t>PRACH transmission</w:t>
      </w:r>
      <w:bookmarkEnd w:id="29"/>
      <w:bookmarkEnd w:id="30"/>
      <w:bookmarkEnd w:id="31"/>
      <w:r>
        <w:rPr>
          <w:rFonts w:ascii="Arial" w:eastAsia="新細明體" w:hAnsi="Arial" w:cs="Arial"/>
          <w:color w:val="000000" w:themeColor="text1"/>
          <w:lang w:eastAsia="zh-TW"/>
        </w:rPr>
        <w:t xml:space="preserve">, this can be supported for FR1. </w:t>
      </w:r>
      <w:bookmarkStart w:id="32" w:name="OLE_LINK20"/>
      <w:r>
        <w:rPr>
          <w:rFonts w:ascii="Arial" w:eastAsia="新細明體" w:hAnsi="Arial" w:cs="Arial"/>
          <w:color w:val="000000" w:themeColor="text1"/>
          <w:lang w:eastAsia="zh-TW"/>
        </w:rPr>
        <w:t xml:space="preserve">Since it is unclear how to determine </w:t>
      </w:r>
      <w:r w:rsidRPr="00F42004">
        <w:rPr>
          <w:rFonts w:ascii="Arial" w:eastAsia="新細明體" w:hAnsi="Arial" w:cs="Arial"/>
          <w:color w:val="000000" w:themeColor="text1"/>
          <w:lang w:eastAsia="zh-TW"/>
        </w:rPr>
        <w:t>UL Tx beam for PRACH transmission without DL RS</w:t>
      </w:r>
      <w:r>
        <w:rPr>
          <w:rFonts w:ascii="Arial" w:eastAsia="新細明體" w:hAnsi="Arial" w:cs="Arial"/>
          <w:color w:val="000000" w:themeColor="text1"/>
          <w:lang w:eastAsia="zh-TW"/>
        </w:rPr>
        <w:t xml:space="preserve"> from UL TRP, we don’t support PL offset for PDCCH-order PRACH transmission in FR2 to avoid out-of-scope enhancement</w:t>
      </w:r>
      <w:bookmarkEnd w:id="32"/>
      <w:r>
        <w:rPr>
          <w:rFonts w:ascii="Arial" w:eastAsia="新細明體" w:hAnsi="Arial" w:cs="Arial"/>
          <w:color w:val="000000" w:themeColor="text1"/>
          <w:lang w:eastAsia="zh-TW"/>
        </w:rPr>
        <w:t>.</w:t>
      </w:r>
      <w:r w:rsidR="00237B86">
        <w:rPr>
          <w:rFonts w:ascii="Arial" w:eastAsia="新細明體" w:hAnsi="Arial" w:cs="Arial"/>
          <w:color w:val="000000" w:themeColor="text1"/>
          <w:lang w:eastAsia="zh-TW"/>
        </w:rPr>
        <w:t xml:space="preserve"> On the other hand,</w:t>
      </w:r>
      <w:r>
        <w:rPr>
          <w:rFonts w:ascii="Arial" w:eastAsia="新細明體" w:hAnsi="Arial" w:cs="Arial"/>
          <w:color w:val="000000" w:themeColor="text1"/>
          <w:lang w:eastAsia="zh-TW"/>
        </w:rPr>
        <w:t xml:space="preserve"> </w:t>
      </w:r>
      <w:r w:rsidR="00237B86">
        <w:rPr>
          <w:rFonts w:ascii="Arial" w:eastAsia="新細明體" w:hAnsi="Arial" w:cs="Arial"/>
          <w:color w:val="000000" w:themeColor="text1"/>
          <w:lang w:eastAsia="zh-TW"/>
        </w:rPr>
        <w:t>f</w:t>
      </w:r>
      <w:r>
        <w:rPr>
          <w:rFonts w:ascii="Arial" w:eastAsia="新細明體" w:hAnsi="Arial" w:cs="Arial"/>
          <w:color w:val="000000" w:themeColor="text1"/>
          <w:lang w:eastAsia="zh-TW"/>
        </w:rPr>
        <w:t xml:space="preserve">or DL reference timing, we should clarify that </w:t>
      </w:r>
      <w:bookmarkStart w:id="33" w:name="OLE_LINK24"/>
      <w:r>
        <w:rPr>
          <w:rFonts w:ascii="Arial" w:eastAsia="新細明體" w:hAnsi="Arial" w:cs="Arial"/>
          <w:color w:val="000000" w:themeColor="text1"/>
          <w:lang w:eastAsia="zh-TW"/>
        </w:rPr>
        <w:t xml:space="preserve">the DL reference timing </w:t>
      </w:r>
      <w:bookmarkStart w:id="34" w:name="OLE_LINK23"/>
      <w:r w:rsidR="004A4757">
        <w:rPr>
          <w:rFonts w:ascii="Arial" w:eastAsia="新細明體" w:hAnsi="Arial" w:cs="Arial"/>
          <w:color w:val="000000" w:themeColor="text1"/>
          <w:lang w:eastAsia="zh-TW"/>
        </w:rPr>
        <w:t>determination</w:t>
      </w:r>
      <w:bookmarkEnd w:id="34"/>
      <w:r w:rsidR="004A4757">
        <w:rPr>
          <w:rFonts w:ascii="Arial" w:eastAsia="新細明體" w:hAnsi="Arial" w:cs="Arial"/>
          <w:color w:val="000000" w:themeColor="text1"/>
          <w:lang w:eastAsia="zh-TW"/>
        </w:rPr>
        <w:t xml:space="preserve"> </w:t>
      </w:r>
      <w:r>
        <w:rPr>
          <w:rFonts w:ascii="Arial" w:eastAsia="新細明體" w:hAnsi="Arial" w:cs="Arial"/>
          <w:color w:val="000000" w:themeColor="text1"/>
          <w:lang w:eastAsia="zh-TW"/>
        </w:rPr>
        <w:t xml:space="preserve">for PDCCH-order PRACH transmission to UL TRP </w:t>
      </w:r>
      <w:r w:rsidR="00237B86">
        <w:rPr>
          <w:rFonts w:ascii="Arial" w:eastAsia="新細明體" w:hAnsi="Arial" w:cs="Arial"/>
          <w:color w:val="000000" w:themeColor="text1"/>
          <w:lang w:eastAsia="zh-TW"/>
        </w:rPr>
        <w:t>is still based on DL RS defined in RAN4 specification</w:t>
      </w:r>
      <w:bookmarkEnd w:id="33"/>
      <w:r w:rsidR="00237B86">
        <w:rPr>
          <w:rFonts w:ascii="Arial" w:eastAsia="新細明體" w:hAnsi="Arial" w:cs="Arial"/>
          <w:color w:val="000000" w:themeColor="text1"/>
          <w:lang w:eastAsia="zh-TW"/>
        </w:rPr>
        <w:t>.</w:t>
      </w:r>
    </w:p>
    <w:p w14:paraId="04995B63" w14:textId="4D133657" w:rsidR="00930AB5" w:rsidRDefault="00473B9E" w:rsidP="00136883">
      <w:pPr>
        <w:spacing w:before="240" w:after="0" w:line="276" w:lineRule="auto"/>
        <w:rPr>
          <w:rFonts w:ascii="Arial" w:hAnsi="Arial" w:cs="Arial"/>
          <w:b/>
          <w:bCs/>
          <w:color w:val="000000" w:themeColor="text1"/>
        </w:rPr>
      </w:pPr>
      <w:bookmarkStart w:id="35" w:name="OLE_LINK29"/>
      <w:bookmarkStart w:id="36" w:name="OLE_LINK49"/>
      <w:bookmarkEnd w:id="28"/>
      <w:r w:rsidRPr="004A4757">
        <w:rPr>
          <w:rFonts w:ascii="Arial" w:hAnsi="Arial" w:cs="Arial"/>
          <w:b/>
          <w:bCs/>
          <w:color w:val="000000" w:themeColor="text1"/>
        </w:rPr>
        <w:t xml:space="preserve">Proposal </w:t>
      </w:r>
      <w:r w:rsidR="00F42004" w:rsidRPr="004A4757">
        <w:rPr>
          <w:rFonts w:ascii="Arial" w:hAnsi="Arial" w:cs="Arial"/>
          <w:b/>
          <w:bCs/>
          <w:color w:val="000000" w:themeColor="text1"/>
        </w:rPr>
        <w:t>7</w:t>
      </w:r>
      <w:r w:rsidRPr="004A4757">
        <w:rPr>
          <w:rFonts w:ascii="Arial" w:hAnsi="Arial" w:cs="Arial"/>
          <w:b/>
          <w:bCs/>
          <w:color w:val="000000" w:themeColor="text1"/>
        </w:rPr>
        <w:t xml:space="preserve">: </w:t>
      </w:r>
      <w:r w:rsidR="004A4757" w:rsidRPr="004A4757">
        <w:rPr>
          <w:rFonts w:ascii="Arial" w:hAnsi="Arial" w:cs="Arial"/>
          <w:b/>
          <w:bCs/>
          <w:color w:val="000000" w:themeColor="text1"/>
        </w:rPr>
        <w:t>Support PL offset for PDCCH-order PRACH transmission in FR1</w:t>
      </w:r>
    </w:p>
    <w:p w14:paraId="75189419" w14:textId="5FC72008" w:rsidR="004A4757" w:rsidRDefault="004A4757" w:rsidP="004A4757">
      <w:pPr>
        <w:pStyle w:val="af8"/>
        <w:numPr>
          <w:ilvl w:val="0"/>
          <w:numId w:val="12"/>
        </w:numPr>
        <w:spacing w:after="120"/>
        <w:ind w:left="680" w:hanging="340"/>
        <w:jc w:val="left"/>
        <w:rPr>
          <w:rFonts w:ascii="Arial" w:eastAsia="新細明體" w:hAnsi="Arial" w:cs="Arial"/>
          <w:b/>
          <w:bCs/>
          <w:color w:val="000000" w:themeColor="text1"/>
          <w:lang w:eastAsia="zh-TW"/>
        </w:rPr>
      </w:pPr>
      <w:r w:rsidRPr="004A4757">
        <w:rPr>
          <w:rFonts w:ascii="Arial" w:eastAsia="新細明體" w:hAnsi="Arial" w:cs="Arial" w:hint="eastAsia"/>
          <w:b/>
          <w:bCs/>
          <w:color w:val="000000" w:themeColor="text1"/>
          <w:lang w:eastAsia="zh-TW"/>
        </w:rPr>
        <w:t>N</w:t>
      </w:r>
      <w:r w:rsidRPr="004A4757">
        <w:rPr>
          <w:rFonts w:ascii="Arial" w:eastAsia="新細明體" w:hAnsi="Arial" w:cs="Arial"/>
          <w:b/>
          <w:bCs/>
          <w:color w:val="000000" w:themeColor="text1"/>
          <w:lang w:eastAsia="zh-TW"/>
        </w:rPr>
        <w:t>ote: The DL reference timing determination for PDCCH-order PRACH transmission to UL TRP is still based on DL RS defined in RAN4 specification</w:t>
      </w:r>
    </w:p>
    <w:bookmarkEnd w:id="36"/>
    <w:p w14:paraId="7524B06A" w14:textId="1BB26740" w:rsidR="00837474" w:rsidRPr="00131655" w:rsidRDefault="00837474" w:rsidP="00837474">
      <w:pPr>
        <w:jc w:val="left"/>
        <w:rPr>
          <w:rFonts w:ascii="Arial" w:eastAsia="新細明體" w:hAnsi="Arial" w:cs="Arial"/>
          <w:b/>
          <w:bCs/>
          <w:color w:val="000000" w:themeColor="text1"/>
          <w:lang w:eastAsia="zh-TW"/>
        </w:rPr>
      </w:pPr>
    </w:p>
    <w:p w14:paraId="7DC95828" w14:textId="579E03D1" w:rsidR="00837474" w:rsidRPr="00C31FAA" w:rsidRDefault="00837474" w:rsidP="00837474">
      <w:pPr>
        <w:pStyle w:val="2"/>
        <w:spacing w:line="276" w:lineRule="auto"/>
        <w:rPr>
          <w:rFonts w:ascii="Arial" w:hAnsi="Arial"/>
          <w:color w:val="000000" w:themeColor="text1"/>
        </w:rPr>
      </w:pPr>
      <w:r w:rsidRPr="00C31FAA">
        <w:rPr>
          <w:rFonts w:ascii="Arial" w:eastAsia="新細明體" w:hAnsi="Arial" w:hint="eastAsia"/>
          <w:color w:val="000000" w:themeColor="text1"/>
          <w:lang w:eastAsia="zh-TW"/>
        </w:rPr>
        <w:t>S</w:t>
      </w:r>
      <w:r w:rsidRPr="00C31FAA">
        <w:rPr>
          <w:rFonts w:ascii="Arial" w:eastAsia="新細明體" w:hAnsi="Arial"/>
          <w:color w:val="000000" w:themeColor="text1"/>
          <w:lang w:eastAsia="zh-TW"/>
        </w:rPr>
        <w:t>upport of 2 TAs</w:t>
      </w:r>
    </w:p>
    <w:p w14:paraId="543E9721" w14:textId="4AF1C255" w:rsidR="00837474" w:rsidRPr="00C31FAA" w:rsidRDefault="00837474" w:rsidP="00837474">
      <w:pPr>
        <w:spacing w:before="240" w:line="276" w:lineRule="auto"/>
        <w:rPr>
          <w:rFonts w:ascii="Arial" w:eastAsia="新細明體" w:hAnsi="Arial" w:cs="Arial"/>
          <w:color w:val="000000" w:themeColor="text1"/>
          <w:lang w:eastAsia="zh-TW"/>
        </w:rPr>
      </w:pPr>
      <w:r w:rsidRPr="00C31FAA">
        <w:rPr>
          <w:rFonts w:ascii="Arial" w:eastAsia="新細明體" w:hAnsi="Arial" w:cs="Arial"/>
          <w:color w:val="000000" w:themeColor="text1"/>
          <w:lang w:eastAsia="zh-TW"/>
        </w:rPr>
        <w:t>In Rel-17, 2 TAs can be supported within one serving cell for M-DCI based MTRP operation</w:t>
      </w:r>
      <w:r w:rsidR="00131655" w:rsidRPr="00C31FAA">
        <w:rPr>
          <w:rFonts w:ascii="Arial" w:eastAsia="新細明體" w:hAnsi="Arial" w:cs="Arial"/>
          <w:color w:val="000000" w:themeColor="text1"/>
          <w:lang w:eastAsia="zh-TW"/>
        </w:rPr>
        <w:t>, by the followings:</w:t>
      </w:r>
    </w:p>
    <w:p w14:paraId="2C352F0F" w14:textId="0DE33A27" w:rsidR="00131655" w:rsidRPr="00C31FAA" w:rsidRDefault="00131655" w:rsidP="00131655">
      <w:pPr>
        <w:pStyle w:val="af8"/>
        <w:numPr>
          <w:ilvl w:val="0"/>
          <w:numId w:val="28"/>
        </w:numPr>
        <w:spacing w:after="120"/>
        <w:ind w:left="680" w:hanging="340"/>
        <w:jc w:val="left"/>
        <w:rPr>
          <w:rFonts w:ascii="Arial" w:eastAsia="新細明體" w:hAnsi="Arial" w:cs="Arial"/>
          <w:color w:val="000000" w:themeColor="text1"/>
          <w:lang w:eastAsia="zh-TW"/>
        </w:rPr>
      </w:pPr>
      <w:r w:rsidRPr="00C31FAA">
        <w:rPr>
          <w:rFonts w:ascii="Arial" w:eastAsia="新細明體" w:hAnsi="Arial" w:cs="Arial"/>
          <w:color w:val="000000" w:themeColor="text1"/>
          <w:lang w:eastAsia="zh-TW"/>
        </w:rPr>
        <w:t>Two TA groups (TAGs) can be configured on a serving cel</w:t>
      </w:r>
      <w:r w:rsidRPr="00C31FAA">
        <w:rPr>
          <w:rFonts w:ascii="Arial" w:eastAsia="新細明體" w:hAnsi="Arial" w:cs="Arial"/>
          <w:color w:val="000000" w:themeColor="text1"/>
          <w:lang w:eastAsia="zh-TW"/>
        </w:rPr>
        <w:t>l</w:t>
      </w:r>
    </w:p>
    <w:p w14:paraId="1C5FFC9F" w14:textId="6619CE2D" w:rsidR="00131655" w:rsidRPr="00C31FAA" w:rsidRDefault="00131655" w:rsidP="00131655">
      <w:pPr>
        <w:pStyle w:val="af8"/>
        <w:numPr>
          <w:ilvl w:val="0"/>
          <w:numId w:val="28"/>
        </w:numPr>
        <w:spacing w:after="120"/>
        <w:ind w:left="680" w:hanging="340"/>
        <w:jc w:val="left"/>
        <w:rPr>
          <w:rFonts w:ascii="Arial" w:eastAsia="新細明體" w:hAnsi="Arial" w:cs="Arial"/>
          <w:color w:val="000000" w:themeColor="text1"/>
          <w:lang w:eastAsia="zh-TW"/>
        </w:rPr>
      </w:pPr>
      <w:r w:rsidRPr="00C31FAA">
        <w:rPr>
          <w:rFonts w:ascii="Arial" w:eastAsia="新細明體" w:hAnsi="Arial" w:cs="Arial"/>
          <w:color w:val="000000" w:themeColor="text1"/>
          <w:lang w:eastAsia="zh-TW"/>
        </w:rPr>
        <w:t xml:space="preserve">Two DL </w:t>
      </w:r>
      <w:bookmarkStart w:id="37" w:name="OLE_LINK44"/>
      <w:r w:rsidRPr="00C31FAA">
        <w:rPr>
          <w:rFonts w:ascii="Arial" w:eastAsia="新細明體" w:hAnsi="Arial" w:cs="Arial"/>
          <w:color w:val="000000" w:themeColor="text1"/>
          <w:lang w:eastAsia="zh-TW"/>
        </w:rPr>
        <w:t>reference timings</w:t>
      </w:r>
      <w:bookmarkEnd w:id="37"/>
      <w:r w:rsidRPr="00C31FAA">
        <w:rPr>
          <w:rFonts w:ascii="Arial" w:eastAsia="新細明體" w:hAnsi="Arial" w:cs="Arial"/>
          <w:color w:val="000000" w:themeColor="text1"/>
          <w:lang w:eastAsia="zh-TW"/>
        </w:rPr>
        <w:t xml:space="preserve"> are assumed </w:t>
      </w:r>
      <w:bookmarkStart w:id="38" w:name="OLE_LINK45"/>
      <w:r w:rsidRPr="00C31FAA">
        <w:rPr>
          <w:rFonts w:ascii="Arial" w:eastAsia="新細明體" w:hAnsi="Arial" w:cs="Arial"/>
          <w:color w:val="000000" w:themeColor="text1"/>
          <w:lang w:eastAsia="zh-TW"/>
        </w:rPr>
        <w:t>for two TAGs</w:t>
      </w:r>
      <w:bookmarkEnd w:id="38"/>
      <w:r w:rsidRPr="00C31FAA">
        <w:rPr>
          <w:rFonts w:ascii="Arial" w:eastAsia="新細明體" w:hAnsi="Arial" w:cs="Arial"/>
          <w:color w:val="000000" w:themeColor="text1"/>
          <w:lang w:eastAsia="zh-TW"/>
        </w:rPr>
        <w:t xml:space="preserve"> on a serving cell</w:t>
      </w:r>
      <w:bookmarkStart w:id="39" w:name="OLE_LINK32"/>
      <w:r w:rsidRPr="00C31FAA">
        <w:rPr>
          <w:rFonts w:ascii="Arial" w:eastAsia="新細明體" w:hAnsi="Arial" w:cs="Arial"/>
          <w:color w:val="000000" w:themeColor="text1"/>
          <w:lang w:eastAsia="zh-TW"/>
        </w:rPr>
        <w:t>, respectively</w:t>
      </w:r>
      <w:bookmarkEnd w:id="39"/>
    </w:p>
    <w:p w14:paraId="37B900D5" w14:textId="74B964FB" w:rsidR="00131655" w:rsidRPr="00C31FAA" w:rsidRDefault="00C31FAA" w:rsidP="00B32FB3">
      <w:pPr>
        <w:pStyle w:val="af8"/>
        <w:numPr>
          <w:ilvl w:val="0"/>
          <w:numId w:val="28"/>
        </w:numPr>
        <w:spacing w:after="120"/>
        <w:ind w:left="680" w:hanging="340"/>
        <w:jc w:val="left"/>
        <w:rPr>
          <w:rFonts w:ascii="Arial" w:eastAsia="新細明體" w:hAnsi="Arial" w:cs="Arial"/>
          <w:color w:val="000000" w:themeColor="text1"/>
          <w:lang w:eastAsia="zh-TW"/>
        </w:rPr>
      </w:pPr>
      <w:r w:rsidRPr="00C31FAA">
        <w:rPr>
          <w:rFonts w:ascii="Arial" w:eastAsia="新細明體" w:hAnsi="Arial" w:cs="Arial"/>
          <w:color w:val="000000" w:themeColor="text1"/>
          <w:lang w:eastAsia="zh-TW"/>
        </w:rPr>
        <w:t>Two TA offset values can be provided for a serving cell</w:t>
      </w:r>
    </w:p>
    <w:p w14:paraId="1B8F98A5" w14:textId="7046F501" w:rsidR="00B32FB3" w:rsidRDefault="00C31FAA" w:rsidP="00C31FAA">
      <w:pPr>
        <w:rPr>
          <w:rFonts w:ascii="Arial" w:eastAsia="新細明體" w:hAnsi="Arial" w:cs="Arial"/>
          <w:color w:val="000000" w:themeColor="text1"/>
          <w:szCs w:val="22"/>
          <w:lang w:eastAsia="zh-TW"/>
        </w:rPr>
      </w:pPr>
      <w:r w:rsidRPr="00C31FAA">
        <w:rPr>
          <w:rFonts w:ascii="Arial" w:eastAsia="新細明體" w:hAnsi="Arial" w:cs="Arial" w:hint="eastAsia"/>
          <w:color w:val="000000" w:themeColor="text1"/>
          <w:lang w:eastAsia="zh-TW"/>
        </w:rPr>
        <w:t>Fo</w:t>
      </w:r>
      <w:r w:rsidRPr="00C31FAA">
        <w:rPr>
          <w:rFonts w:ascii="Arial" w:eastAsia="新細明體" w:hAnsi="Arial" w:cs="Arial"/>
          <w:color w:val="000000" w:themeColor="text1"/>
          <w:lang w:eastAsia="zh-TW"/>
        </w:rPr>
        <w:t xml:space="preserve">r support of two TAGs and the association between TAG </w:t>
      </w:r>
      <w:r w:rsidRPr="00C31FAA">
        <w:rPr>
          <w:rFonts w:ascii="Arial" w:eastAsia="新細明體" w:hAnsi="Arial" w:cs="Arial"/>
          <w:color w:val="000000" w:themeColor="text1"/>
          <w:szCs w:val="22"/>
          <w:lang w:eastAsia="zh-TW"/>
        </w:rPr>
        <w:t xml:space="preserve">and TCI state, it can be directly extended to </w:t>
      </w:r>
      <w:bookmarkStart w:id="40" w:name="OLE_LINK47"/>
      <w:r w:rsidRPr="00C31FAA">
        <w:rPr>
          <w:rFonts w:ascii="Arial" w:eastAsia="新細明體" w:hAnsi="Arial" w:cs="Arial"/>
          <w:color w:val="000000" w:themeColor="text1"/>
          <w:szCs w:val="22"/>
          <w:lang w:eastAsia="zh-TW"/>
        </w:rPr>
        <w:t>asymmetric DL STRP/UL MTRP deployment scenarios</w:t>
      </w:r>
      <w:bookmarkEnd w:id="40"/>
      <w:r w:rsidRPr="00C31FAA">
        <w:rPr>
          <w:rFonts w:ascii="Arial" w:eastAsia="新細明體" w:hAnsi="Arial" w:cs="Arial"/>
          <w:color w:val="000000" w:themeColor="text1"/>
          <w:szCs w:val="22"/>
          <w:lang w:eastAsia="zh-TW"/>
        </w:rPr>
        <w:t xml:space="preserve">. However, since there is no DL </w:t>
      </w:r>
      <w:r w:rsidRPr="00C31FAA">
        <w:rPr>
          <w:rFonts w:ascii="Arial" w:eastAsia="新細明體" w:hAnsi="Arial" w:cs="Arial" w:hint="eastAsia"/>
          <w:color w:val="000000" w:themeColor="text1"/>
          <w:szCs w:val="22"/>
          <w:lang w:eastAsia="zh-TW"/>
        </w:rPr>
        <w:t>RS</w:t>
      </w:r>
      <w:r w:rsidRPr="00C31FAA">
        <w:rPr>
          <w:rFonts w:ascii="Arial" w:eastAsia="新細明體" w:hAnsi="Arial" w:cs="Arial"/>
          <w:color w:val="000000" w:themeColor="text1"/>
          <w:szCs w:val="22"/>
          <w:lang w:eastAsia="zh-TW"/>
        </w:rPr>
        <w:t xml:space="preserve"> from UL-only TRP</w:t>
      </w:r>
      <w:r w:rsidRPr="00C31FAA">
        <w:rPr>
          <w:rFonts w:ascii="Arial" w:eastAsia="新細明體" w:hAnsi="Arial" w:cs="Arial" w:hint="eastAsia"/>
          <w:color w:val="000000" w:themeColor="text1"/>
          <w:szCs w:val="22"/>
          <w:lang w:eastAsia="zh-TW"/>
        </w:rPr>
        <w:t xml:space="preserve"> </w:t>
      </w:r>
      <w:r w:rsidRPr="00C31FAA">
        <w:rPr>
          <w:rFonts w:ascii="Arial" w:eastAsia="新細明體" w:hAnsi="Arial" w:cs="Arial"/>
          <w:color w:val="000000" w:themeColor="text1"/>
          <w:szCs w:val="22"/>
          <w:lang w:eastAsia="zh-TW"/>
        </w:rPr>
        <w:t xml:space="preserve">can be used for determination of DL reference timing, it is not possible to support </w:t>
      </w:r>
      <w:r w:rsidRPr="00C31FAA">
        <w:rPr>
          <w:rFonts w:ascii="Arial" w:eastAsia="新細明體" w:hAnsi="Arial" w:cs="Arial"/>
          <w:color w:val="000000" w:themeColor="text1"/>
          <w:szCs w:val="22"/>
          <w:lang w:eastAsia="zh-TW"/>
        </w:rPr>
        <w:t>f two DL reference timings for two TA</w:t>
      </w:r>
      <w:r>
        <w:rPr>
          <w:rFonts w:ascii="Arial" w:eastAsia="新細明體" w:hAnsi="Arial" w:cs="Arial"/>
          <w:color w:val="000000" w:themeColor="text1"/>
          <w:szCs w:val="22"/>
          <w:lang w:eastAsia="zh-TW"/>
        </w:rPr>
        <w:t>Gs</w:t>
      </w:r>
      <w:r>
        <w:rPr>
          <w:rFonts w:ascii="Arial" w:eastAsia="新細明體" w:hAnsi="Arial" w:cs="Arial"/>
          <w:color w:val="000000" w:themeColor="text1"/>
          <w:szCs w:val="22"/>
          <w:lang w:eastAsia="zh-TW"/>
        </w:rPr>
        <w:t xml:space="preserve">. Therefore, since some </w:t>
      </w:r>
      <w:bookmarkStart w:id="41" w:name="OLE_LINK48"/>
      <w:r>
        <w:rPr>
          <w:rFonts w:ascii="Arial" w:eastAsia="新細明體" w:hAnsi="Arial" w:cs="Arial"/>
          <w:color w:val="000000" w:themeColor="text1"/>
          <w:szCs w:val="22"/>
          <w:lang w:eastAsia="zh-TW"/>
        </w:rPr>
        <w:t xml:space="preserve">enhancements </w:t>
      </w:r>
      <w:bookmarkEnd w:id="41"/>
      <w:r>
        <w:rPr>
          <w:rFonts w:ascii="Arial" w:eastAsia="新細明體" w:hAnsi="Arial" w:cs="Arial"/>
          <w:color w:val="000000" w:themeColor="text1"/>
          <w:szCs w:val="22"/>
          <w:lang w:eastAsia="zh-TW"/>
        </w:rPr>
        <w:t xml:space="preserve">are still necessary to support 2 TAs for </w:t>
      </w:r>
      <w:r>
        <w:rPr>
          <w:rFonts w:ascii="Arial" w:eastAsia="新細明體" w:hAnsi="Arial" w:cs="Arial"/>
          <w:color w:val="000000" w:themeColor="text1"/>
          <w:szCs w:val="22"/>
          <w:lang w:eastAsia="zh-TW"/>
        </w:rPr>
        <w:t>asymmetric DL STRP/UL MTRP deployment scenarios</w:t>
      </w:r>
      <w:r>
        <w:rPr>
          <w:rFonts w:ascii="Arial" w:eastAsia="新細明體" w:hAnsi="Arial" w:cs="Arial"/>
          <w:color w:val="000000" w:themeColor="text1"/>
          <w:szCs w:val="22"/>
          <w:lang w:eastAsia="zh-TW"/>
        </w:rPr>
        <w:t xml:space="preserve">, we prefer not to support it due the out-of-scope </w:t>
      </w:r>
      <w:r>
        <w:rPr>
          <w:rFonts w:ascii="Arial" w:eastAsia="新細明體" w:hAnsi="Arial" w:cs="Arial"/>
          <w:color w:val="000000" w:themeColor="text1"/>
          <w:szCs w:val="22"/>
          <w:lang w:eastAsia="zh-TW"/>
        </w:rPr>
        <w:t>enhancement</w:t>
      </w:r>
      <w:r>
        <w:rPr>
          <w:rFonts w:ascii="Arial" w:eastAsia="新細明體" w:hAnsi="Arial" w:cs="Arial"/>
          <w:color w:val="000000" w:themeColor="text1"/>
          <w:szCs w:val="22"/>
          <w:lang w:eastAsia="zh-TW"/>
        </w:rPr>
        <w:t>.</w:t>
      </w:r>
    </w:p>
    <w:p w14:paraId="3F775017" w14:textId="2A821BA8" w:rsidR="00C31FAA" w:rsidRDefault="00C31FAA" w:rsidP="00C31FAA">
      <w:pPr>
        <w:spacing w:before="240" w:after="0" w:line="276" w:lineRule="auto"/>
        <w:jc w:val="left"/>
        <w:rPr>
          <w:rFonts w:ascii="Arial" w:eastAsia="新細明體" w:hAnsi="Arial" w:cs="Arial"/>
          <w:b/>
          <w:bCs/>
          <w:color w:val="000000" w:themeColor="text1"/>
          <w:lang w:eastAsia="zh-TW"/>
        </w:rPr>
      </w:pPr>
      <w:bookmarkStart w:id="42" w:name="OLE_LINK51"/>
      <w:r>
        <w:rPr>
          <w:rFonts w:ascii="Arial" w:hAnsi="Arial" w:cs="Arial"/>
          <w:b/>
          <w:bCs/>
          <w:color w:val="000000" w:themeColor="text1"/>
        </w:rPr>
        <w:t xml:space="preserve">Proposal </w:t>
      </w:r>
      <w:r>
        <w:rPr>
          <w:rFonts w:ascii="Arial" w:hAnsi="Arial" w:cs="Arial"/>
          <w:b/>
          <w:bCs/>
          <w:color w:val="000000" w:themeColor="text1"/>
        </w:rPr>
        <w:t>8</w:t>
      </w:r>
      <w:r>
        <w:rPr>
          <w:rFonts w:ascii="Arial" w:hAnsi="Arial" w:cs="Arial"/>
          <w:b/>
          <w:bCs/>
          <w:color w:val="000000" w:themeColor="text1"/>
        </w:rPr>
        <w:t xml:space="preserve">: </w:t>
      </w:r>
      <w:r>
        <w:rPr>
          <w:rFonts w:ascii="Arial" w:hAnsi="Arial" w:cs="Arial"/>
          <w:b/>
          <w:bCs/>
          <w:color w:val="000000" w:themeColor="text1"/>
        </w:rPr>
        <w:t xml:space="preserve">Not support any enhancement for 2 </w:t>
      </w:r>
      <w:r w:rsidRPr="00C31FAA">
        <w:rPr>
          <w:rFonts w:ascii="Arial" w:hAnsi="Arial" w:cs="Arial" w:hint="eastAsia"/>
          <w:b/>
          <w:bCs/>
          <w:color w:val="000000" w:themeColor="text1"/>
        </w:rPr>
        <w:t>TAs</w:t>
      </w:r>
      <w:r>
        <w:rPr>
          <w:rFonts w:ascii="Arial" w:hAnsi="Arial" w:cs="Arial"/>
          <w:b/>
          <w:bCs/>
          <w:color w:val="000000" w:themeColor="text1"/>
        </w:rPr>
        <w:t xml:space="preserve"> </w:t>
      </w:r>
      <w:r>
        <w:rPr>
          <w:rFonts w:ascii="Arial" w:eastAsia="新細明體" w:hAnsi="Arial" w:cs="Arial"/>
          <w:b/>
          <w:bCs/>
          <w:color w:val="000000" w:themeColor="text1"/>
          <w:lang w:eastAsia="zh-TW"/>
        </w:rPr>
        <w:t>for asymmetric DL STRP/UL MTRP deployment scenarios</w:t>
      </w:r>
    </w:p>
    <w:bookmarkEnd w:id="42"/>
    <w:p w14:paraId="6D320B17" w14:textId="77777777" w:rsidR="00C31FAA" w:rsidRPr="00C31FAA" w:rsidRDefault="00C31FAA" w:rsidP="00C31FAA">
      <w:pPr>
        <w:rPr>
          <w:rFonts w:ascii="Arial" w:eastAsia="新細明體" w:hAnsi="Arial" w:cs="Arial" w:hint="eastAsia"/>
          <w:color w:val="FF0000"/>
          <w:lang w:eastAsia="zh-TW"/>
        </w:rPr>
      </w:pPr>
    </w:p>
    <w:bookmarkEnd w:id="5"/>
    <w:bookmarkEnd w:id="7"/>
    <w:bookmarkEnd w:id="35"/>
    <w:p w14:paraId="499EDE34" w14:textId="7F249FB4" w:rsidR="000176A4" w:rsidRPr="00AD4B29" w:rsidRDefault="000D3BDE" w:rsidP="00C97AA1">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AD4B29">
        <w:rPr>
          <w:color w:val="000000" w:themeColor="text1"/>
          <w:sz w:val="28"/>
          <w:lang w:val="en-US"/>
        </w:rPr>
        <w:t>Conclusion</w:t>
      </w:r>
    </w:p>
    <w:p w14:paraId="1BC168D5" w14:textId="2853ED3C" w:rsidR="006F5804" w:rsidRPr="00AD4B29" w:rsidRDefault="00CA44F8" w:rsidP="00C97AA1">
      <w:pPr>
        <w:pStyle w:val="a3"/>
        <w:spacing w:line="276" w:lineRule="auto"/>
        <w:rPr>
          <w:rFonts w:ascii="Arial" w:hAnsi="Arial" w:cs="Arial"/>
          <w:bCs/>
          <w:color w:val="000000" w:themeColor="text1"/>
          <w:lang w:val="en-US"/>
        </w:rPr>
      </w:pPr>
      <w:r w:rsidRPr="00AD4B29">
        <w:rPr>
          <w:rFonts w:ascii="Arial" w:hAnsi="Arial" w:cs="Arial"/>
          <w:color w:val="000000" w:themeColor="text1"/>
        </w:rPr>
        <w:t>In this contribution,</w:t>
      </w:r>
      <w:r w:rsidR="00D66CEF" w:rsidRPr="00AD4B29">
        <w:rPr>
          <w:rFonts w:ascii="Arial" w:hAnsi="Arial" w:cs="Arial"/>
          <w:color w:val="000000" w:themeColor="text1"/>
        </w:rPr>
        <w:t xml:space="preserve"> </w:t>
      </w:r>
      <w:r w:rsidR="00473B9E" w:rsidRPr="00473B9E">
        <w:rPr>
          <w:rFonts w:ascii="Arial" w:hAnsi="Arial" w:cs="Arial"/>
          <w:color w:val="000000" w:themeColor="text1"/>
        </w:rPr>
        <w:t>enhancement for asymmetric DL STRP/UL MTRP scenarios</w:t>
      </w:r>
      <w:r w:rsidR="00821127" w:rsidRPr="00AD4B29">
        <w:rPr>
          <w:rFonts w:ascii="Arial" w:hAnsi="Arial" w:cs="Arial"/>
          <w:color w:val="000000" w:themeColor="text1"/>
        </w:rPr>
        <w:t xml:space="preserve"> was</w:t>
      </w:r>
      <w:r w:rsidR="00515F75" w:rsidRPr="00AD4B29">
        <w:rPr>
          <w:rFonts w:ascii="Arial" w:hAnsi="Arial" w:cs="Arial"/>
          <w:color w:val="000000" w:themeColor="text1"/>
        </w:rPr>
        <w:t xml:space="preserve"> discussed. </w:t>
      </w:r>
      <w:r w:rsidR="004A38B5" w:rsidRPr="00AD4B29">
        <w:rPr>
          <w:rFonts w:ascii="Arial" w:hAnsi="Arial" w:cs="Arial"/>
          <w:color w:val="000000" w:themeColor="text1"/>
        </w:rPr>
        <w:t>Based on the discussion</w:t>
      </w:r>
      <w:r w:rsidR="00EB688A" w:rsidRPr="00AD4B29">
        <w:rPr>
          <w:rFonts w:ascii="Arial" w:hAnsi="Arial" w:cs="Arial"/>
          <w:color w:val="000000" w:themeColor="text1"/>
        </w:rPr>
        <w:t xml:space="preserve"> in the previous sections</w:t>
      </w:r>
      <w:r w:rsidR="004A38B5" w:rsidRPr="00AD4B29">
        <w:rPr>
          <w:rFonts w:ascii="Arial" w:hAnsi="Arial" w:cs="Arial"/>
          <w:color w:val="000000" w:themeColor="text1"/>
        </w:rPr>
        <w:t xml:space="preserve">, </w:t>
      </w:r>
      <w:r w:rsidR="00EB688A" w:rsidRPr="00AD4B29">
        <w:rPr>
          <w:rFonts w:ascii="Arial" w:hAnsi="Arial" w:cs="Arial"/>
          <w:color w:val="000000" w:themeColor="text1"/>
        </w:rPr>
        <w:t xml:space="preserve">we </w:t>
      </w:r>
      <w:r w:rsidR="00CE54D4" w:rsidRPr="00AD4B29">
        <w:rPr>
          <w:rFonts w:ascii="Arial" w:hAnsi="Arial" w:cs="Arial"/>
          <w:color w:val="000000" w:themeColor="text1"/>
        </w:rPr>
        <w:t>made</w:t>
      </w:r>
      <w:r w:rsidR="00EB688A" w:rsidRPr="00AD4B29">
        <w:rPr>
          <w:rFonts w:ascii="Arial" w:hAnsi="Arial" w:cs="Arial"/>
          <w:color w:val="000000" w:themeColor="text1"/>
        </w:rPr>
        <w:t xml:space="preserve"> the following</w:t>
      </w:r>
      <w:r w:rsidR="00CE54D4" w:rsidRPr="00AD4B29">
        <w:rPr>
          <w:rFonts w:ascii="Arial" w:hAnsi="Arial" w:cs="Arial"/>
          <w:color w:val="000000" w:themeColor="text1"/>
        </w:rPr>
        <w:t xml:space="preserve"> proposals</w:t>
      </w:r>
      <w:r w:rsidR="004A38B5" w:rsidRPr="00AD4B29">
        <w:rPr>
          <w:rFonts w:ascii="Arial" w:hAnsi="Arial" w:cs="Arial"/>
          <w:bCs/>
          <w:color w:val="000000" w:themeColor="text1"/>
          <w:lang w:val="en-US"/>
        </w:rPr>
        <w:t>:</w:t>
      </w:r>
    </w:p>
    <w:p w14:paraId="652C9DD6" w14:textId="005B6281" w:rsidR="003B6D1B" w:rsidRPr="00AD4B29" w:rsidRDefault="00CF32EA" w:rsidP="00CB4798">
      <w:pPr>
        <w:spacing w:before="240" w:after="0" w:line="276" w:lineRule="auto"/>
        <w:jc w:val="left"/>
        <w:rPr>
          <w:rFonts w:ascii="Arial" w:eastAsia="新細明體" w:hAnsi="Arial" w:cs="Arial"/>
          <w:b/>
          <w:bCs/>
          <w:color w:val="000000" w:themeColor="text1"/>
          <w:u w:val="single"/>
          <w:lang w:eastAsia="zh-TW"/>
        </w:rPr>
      </w:pPr>
      <w:r w:rsidRPr="00CF32EA">
        <w:rPr>
          <w:rFonts w:ascii="Arial" w:eastAsia="新細明體" w:hAnsi="Arial" w:cs="Arial"/>
          <w:b/>
          <w:bCs/>
          <w:color w:val="000000" w:themeColor="text1"/>
          <w:u w:val="single"/>
          <w:lang w:eastAsia="zh-TW"/>
        </w:rPr>
        <w:t>Applicable configuration</w:t>
      </w:r>
    </w:p>
    <w:p w14:paraId="1B9CE0A0" w14:textId="77777777" w:rsidR="00CF32EA" w:rsidRDefault="00CF32EA" w:rsidP="00CF32EA">
      <w:pPr>
        <w:spacing w:before="240" w:after="0" w:line="276" w:lineRule="auto"/>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Proposal 1: On enhancement for asymmetric DL STRP/UL MTRP deployment scenarios, both Rel-18 unified TCI framework extension and Rel-17 unified TCI framework can be used</w:t>
      </w:r>
    </w:p>
    <w:p w14:paraId="6C621CE2" w14:textId="77777777" w:rsidR="00CF32EA" w:rsidRDefault="00CF32EA">
      <w:pPr>
        <w:pStyle w:val="af8"/>
        <w:widowControl w:val="0"/>
        <w:numPr>
          <w:ilvl w:val="0"/>
          <w:numId w:val="20"/>
        </w:numPr>
        <w:autoSpaceDE w:val="0"/>
        <w:autoSpaceDN w:val="0"/>
        <w:adjustRightInd w:val="0"/>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For Rel-18 unified TCI framework extension, S-DCI based MTRP operation is supported</w:t>
      </w:r>
    </w:p>
    <w:p w14:paraId="0AFB043D" w14:textId="77777777" w:rsidR="00CF32EA" w:rsidRDefault="00CF32EA">
      <w:pPr>
        <w:pStyle w:val="af8"/>
        <w:widowControl w:val="0"/>
        <w:numPr>
          <w:ilvl w:val="0"/>
          <w:numId w:val="20"/>
        </w:numPr>
        <w:autoSpaceDE w:val="0"/>
        <w:autoSpaceDN w:val="0"/>
        <w:adjustRightInd w:val="0"/>
        <w:spacing w:after="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For Rel-17 unified TCI framework, STRP transmission is supported</w:t>
      </w:r>
    </w:p>
    <w:p w14:paraId="20E178C2" w14:textId="688B4F7C" w:rsidR="00473B9E" w:rsidRDefault="00473B9E" w:rsidP="00CF32EA">
      <w:pPr>
        <w:spacing w:before="240" w:line="276" w:lineRule="auto"/>
        <w:jc w:val="left"/>
        <w:rPr>
          <w:rFonts w:ascii="Arial" w:eastAsia="新細明體" w:hAnsi="Arial" w:cs="Arial"/>
          <w:b/>
          <w:bCs/>
          <w:color w:val="000000" w:themeColor="text1"/>
          <w:u w:val="single"/>
          <w:lang w:eastAsia="zh-TW"/>
        </w:rPr>
      </w:pPr>
      <w:bookmarkStart w:id="43" w:name="OLE_LINK31"/>
      <w:r w:rsidRPr="00473B9E">
        <w:rPr>
          <w:rFonts w:ascii="Arial" w:eastAsia="新細明體" w:hAnsi="Arial" w:cs="Arial"/>
          <w:b/>
          <w:bCs/>
          <w:color w:val="000000" w:themeColor="text1"/>
          <w:u w:val="single"/>
          <w:lang w:eastAsia="zh-TW"/>
        </w:rPr>
        <w:t>UL power control enhancement</w:t>
      </w:r>
    </w:p>
    <w:p w14:paraId="72D68046" w14:textId="77777777" w:rsidR="00CF32EA" w:rsidRDefault="00CF32EA" w:rsidP="00CF32EA">
      <w:pPr>
        <w:spacing w:after="0" w:line="276" w:lineRule="auto"/>
        <w:jc w:val="left"/>
        <w:rPr>
          <w:rFonts w:ascii="Arial" w:eastAsia="新細明體" w:hAnsi="Arial" w:cs="Arial"/>
          <w:b/>
          <w:bCs/>
          <w:color w:val="000000" w:themeColor="text1"/>
          <w:lang w:eastAsia="zh-TW"/>
        </w:rPr>
      </w:pPr>
      <w:r>
        <w:rPr>
          <w:rFonts w:ascii="Arial" w:hAnsi="Arial" w:cs="Arial"/>
          <w:b/>
          <w:bCs/>
          <w:color w:val="000000" w:themeColor="text1"/>
        </w:rPr>
        <w:t xml:space="preserve">Proposal 2: </w:t>
      </w:r>
      <w:r>
        <w:rPr>
          <w:rFonts w:ascii="Arial" w:eastAsia="新細明體" w:hAnsi="Arial" w:cs="Arial"/>
          <w:b/>
          <w:bCs/>
          <w:color w:val="000000" w:themeColor="text1"/>
          <w:lang w:eastAsia="zh-TW"/>
        </w:rPr>
        <w:t>On enhancement for asymmetric DL STRP/UL MTRP deployment scenarios</w:t>
      </w:r>
      <w:r>
        <w:rPr>
          <w:rFonts w:ascii="Arial" w:hAnsi="Arial" w:cs="Arial"/>
          <w:b/>
          <w:bCs/>
          <w:color w:val="000000" w:themeColor="text1"/>
        </w:rPr>
        <w:t xml:space="preserve">, </w:t>
      </w:r>
      <w:r>
        <w:rPr>
          <w:rFonts w:ascii="Arial" w:eastAsia="新細明體" w:hAnsi="Arial" w:cs="Arial"/>
          <w:b/>
          <w:bCs/>
          <w:color w:val="000000" w:themeColor="text1"/>
          <w:lang w:eastAsia="zh-TW"/>
        </w:rPr>
        <w:t xml:space="preserve">if </w:t>
      </w:r>
      <w:proofErr w:type="spellStart"/>
      <w:r>
        <w:rPr>
          <w:rFonts w:ascii="Arial" w:eastAsia="新細明體" w:hAnsi="Arial" w:cs="Arial"/>
          <w:b/>
          <w:bCs/>
          <w:i/>
          <w:iCs/>
          <w:color w:val="000000" w:themeColor="text1"/>
          <w:lang w:eastAsia="zh-TW"/>
        </w:rPr>
        <w:t>srs-PowerControlAdjustmentStates</w:t>
      </w:r>
      <w:proofErr w:type="spellEnd"/>
      <w:r>
        <w:rPr>
          <w:rFonts w:ascii="Arial" w:eastAsia="新細明體" w:hAnsi="Arial" w:cs="Arial"/>
          <w:b/>
          <w:bCs/>
          <w:color w:val="000000" w:themeColor="text1"/>
          <w:lang w:eastAsia="zh-TW"/>
        </w:rPr>
        <w:t xml:space="preserve"> is set to '</w:t>
      </w:r>
      <w:proofErr w:type="spellStart"/>
      <w:r>
        <w:rPr>
          <w:rFonts w:ascii="Arial" w:eastAsia="新細明體" w:hAnsi="Arial" w:cs="Arial"/>
          <w:b/>
          <w:bCs/>
          <w:color w:val="000000" w:themeColor="text1"/>
          <w:lang w:eastAsia="zh-TW"/>
        </w:rPr>
        <w:t>twoSeparateClosedLoop</w:t>
      </w:r>
      <w:proofErr w:type="spellEnd"/>
      <w:r>
        <w:rPr>
          <w:rFonts w:ascii="Arial" w:eastAsia="新細明體" w:hAnsi="Arial" w:cs="Arial"/>
          <w:b/>
          <w:bCs/>
          <w:color w:val="000000" w:themeColor="text1"/>
          <w:lang w:eastAsia="zh-TW"/>
        </w:rPr>
        <w:t xml:space="preserve">' in an SRS resource set, an RRC parameter in </w:t>
      </w:r>
      <w:r>
        <w:rPr>
          <w:rFonts w:ascii="Arial" w:eastAsia="新細明體" w:hAnsi="Arial" w:cs="Arial"/>
          <w:b/>
          <w:bCs/>
          <w:i/>
          <w:iCs/>
          <w:color w:val="000000" w:themeColor="text1"/>
          <w:lang w:eastAsia="zh-TW"/>
        </w:rPr>
        <w:t>P0AlphaSet-r17</w:t>
      </w:r>
      <w:r>
        <w:rPr>
          <w:rFonts w:ascii="Arial" w:eastAsia="新細明體" w:hAnsi="Arial" w:cs="Arial"/>
          <w:b/>
          <w:bCs/>
          <w:color w:val="000000" w:themeColor="text1"/>
          <w:lang w:eastAsia="zh-TW"/>
        </w:rPr>
        <w:t xml:space="preserve"> of TCI state is used to indicate one of those two SRS CLPC adjustment states</w:t>
      </w:r>
    </w:p>
    <w:p w14:paraId="2A040101" w14:textId="77777777" w:rsidR="00CF32EA" w:rsidRDefault="00CF32EA">
      <w:pPr>
        <w:pStyle w:val="af8"/>
        <w:numPr>
          <w:ilvl w:val="0"/>
          <w:numId w:val="22"/>
        </w:numPr>
        <w:ind w:left="993" w:hanging="426"/>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 xml:space="preserve">Note: Whether to reuse legacy parameter </w:t>
      </w:r>
      <w:r>
        <w:rPr>
          <w:rFonts w:ascii="Arial" w:eastAsia="新細明體" w:hAnsi="Arial" w:cs="Arial"/>
          <w:b/>
          <w:bCs/>
          <w:i/>
          <w:iCs/>
          <w:color w:val="000000" w:themeColor="text1"/>
          <w:lang w:eastAsia="zh-TW"/>
        </w:rPr>
        <w:t xml:space="preserve">closedLoopIndex-r17 </w:t>
      </w:r>
      <w:r>
        <w:rPr>
          <w:rFonts w:ascii="Arial" w:eastAsia="新細明體" w:hAnsi="Arial" w:cs="Arial"/>
          <w:b/>
          <w:bCs/>
          <w:color w:val="000000" w:themeColor="text1"/>
          <w:lang w:eastAsia="zh-TW"/>
        </w:rPr>
        <w:t>or add one extra parameter for above purpose is up to RAN2</w:t>
      </w:r>
    </w:p>
    <w:bookmarkEnd w:id="43"/>
    <w:p w14:paraId="7299C34A" w14:textId="77777777" w:rsidR="004A4757" w:rsidRDefault="004A4757" w:rsidP="004A4757">
      <w:pPr>
        <w:spacing w:before="240" w:after="0" w:line="276" w:lineRule="auto"/>
        <w:jc w:val="left"/>
        <w:rPr>
          <w:rFonts w:ascii="Arial" w:eastAsia="新細明體" w:hAnsi="Arial" w:cs="Arial"/>
          <w:color w:val="000000" w:themeColor="text1"/>
          <w:lang w:eastAsia="zh-TW"/>
        </w:rPr>
      </w:pPr>
      <w:r>
        <w:rPr>
          <w:rFonts w:ascii="Arial" w:hAnsi="Arial" w:cs="Arial"/>
          <w:b/>
          <w:bCs/>
          <w:color w:val="000000" w:themeColor="text1"/>
        </w:rPr>
        <w:t xml:space="preserve">Proposal 3: </w:t>
      </w:r>
      <w:r>
        <w:rPr>
          <w:rFonts w:ascii="Arial" w:eastAsia="新細明體" w:hAnsi="Arial" w:cs="Arial"/>
          <w:b/>
          <w:bCs/>
          <w:color w:val="000000" w:themeColor="text1"/>
          <w:lang w:eastAsia="zh-TW"/>
        </w:rPr>
        <w:t>On enhancement for asymmetric DL STRP/UL MTRP deployment scenarios</w:t>
      </w:r>
      <w:r>
        <w:rPr>
          <w:rFonts w:ascii="Arial" w:hAnsi="Arial" w:cs="Arial"/>
          <w:b/>
          <w:bCs/>
          <w:color w:val="000000" w:themeColor="text1"/>
        </w:rPr>
        <w:t xml:space="preserve">, </w:t>
      </w:r>
      <w:r>
        <w:rPr>
          <w:rFonts w:ascii="Arial" w:eastAsia="新細明體" w:hAnsi="Arial" w:cs="Arial"/>
          <w:b/>
          <w:bCs/>
          <w:color w:val="000000" w:themeColor="text1"/>
          <w:lang w:eastAsia="zh-TW"/>
        </w:rPr>
        <w:t>when two SRS CLPC adjustment states are configured:</w:t>
      </w:r>
    </w:p>
    <w:p w14:paraId="0FE5EA7E" w14:textId="77777777" w:rsidR="004A4757" w:rsidRDefault="004A4757" w:rsidP="004A4757">
      <w:pPr>
        <w:pStyle w:val="af8"/>
        <w:numPr>
          <w:ilvl w:val="0"/>
          <w:numId w:val="23"/>
        </w:numPr>
        <w:spacing w:after="0"/>
        <w:ind w:left="680" w:hanging="34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lastRenderedPageBreak/>
        <w:t>Introduce a new RRC parameter to configure TPC command for two SRS CLPC adjustment states through DCI format 2_3</w:t>
      </w:r>
    </w:p>
    <w:p w14:paraId="026199F3" w14:textId="51082755" w:rsidR="004A4757" w:rsidRDefault="004A4757" w:rsidP="004A4757">
      <w:pPr>
        <w:pStyle w:val="af8"/>
        <w:numPr>
          <w:ilvl w:val="0"/>
          <w:numId w:val="23"/>
        </w:numPr>
        <w:spacing w:after="0"/>
        <w:ind w:left="680" w:hanging="34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Introduce a 1-bit “closed loop indicator” per TPC command in DCI format 2_3 to indicate that the TPC command applies to which SRS CLPC adjustment state</w:t>
      </w:r>
    </w:p>
    <w:p w14:paraId="2242074F" w14:textId="77777777" w:rsidR="004A4757" w:rsidRDefault="004A4757" w:rsidP="004A4757">
      <w:pPr>
        <w:spacing w:before="240" w:line="276" w:lineRule="auto"/>
        <w:jc w:val="left"/>
        <w:rPr>
          <w:rFonts w:ascii="Arial" w:eastAsia="新細明體" w:hAnsi="Arial" w:cs="Arial"/>
          <w:color w:val="000000" w:themeColor="text1"/>
          <w:lang w:eastAsia="zh-TW"/>
        </w:rPr>
      </w:pPr>
      <w:r>
        <w:rPr>
          <w:rFonts w:ascii="Arial" w:hAnsi="Arial" w:cs="Arial"/>
          <w:b/>
          <w:bCs/>
          <w:color w:val="000000" w:themeColor="text1"/>
        </w:rPr>
        <w:t xml:space="preserve">Proposal 4: </w:t>
      </w:r>
      <w:r>
        <w:rPr>
          <w:rFonts w:ascii="Arial" w:eastAsia="新細明體" w:hAnsi="Arial" w:cs="Arial"/>
          <w:b/>
          <w:bCs/>
          <w:color w:val="000000" w:themeColor="text1"/>
          <w:lang w:eastAsia="zh-TW"/>
        </w:rPr>
        <w:t>On enhancement for asymmetric DL STRP/UL MTRP deployment scenarios</w:t>
      </w:r>
      <w:r>
        <w:rPr>
          <w:rFonts w:ascii="Arial" w:hAnsi="Arial" w:cs="Arial"/>
          <w:b/>
          <w:bCs/>
          <w:color w:val="000000" w:themeColor="text1"/>
        </w:rPr>
        <w:t xml:space="preserve">, </w:t>
      </w:r>
      <w:r>
        <w:rPr>
          <w:rFonts w:ascii="Arial" w:eastAsia="新細明體" w:hAnsi="Arial" w:cs="Arial"/>
          <w:b/>
          <w:bCs/>
          <w:color w:val="000000" w:themeColor="text1"/>
          <w:lang w:eastAsia="zh-TW"/>
        </w:rPr>
        <w:t>when joint DL/UL TCI mode is configured, a (joint/DL) TCI state can be associated with a PL offset</w:t>
      </w:r>
    </w:p>
    <w:p w14:paraId="6309CC8C" w14:textId="77777777" w:rsidR="004A4757" w:rsidRDefault="004A4757" w:rsidP="004A4757">
      <w:pPr>
        <w:spacing w:before="240" w:after="0" w:line="276" w:lineRule="auto"/>
        <w:jc w:val="left"/>
        <w:rPr>
          <w:rFonts w:ascii="Arial" w:eastAsia="新細明體" w:hAnsi="Arial" w:cs="Arial"/>
          <w:b/>
          <w:bCs/>
          <w:color w:val="000000" w:themeColor="text1"/>
          <w:lang w:eastAsia="zh-TW"/>
        </w:rPr>
      </w:pPr>
      <w:r>
        <w:rPr>
          <w:rFonts w:ascii="Arial" w:hAnsi="Arial" w:cs="Arial"/>
          <w:b/>
          <w:bCs/>
          <w:color w:val="000000" w:themeColor="text1"/>
        </w:rPr>
        <w:t xml:space="preserve">Proposal 5: </w:t>
      </w:r>
      <w:r>
        <w:rPr>
          <w:rFonts w:ascii="Arial" w:eastAsia="新細明體" w:hAnsi="Arial" w:cs="Arial"/>
          <w:b/>
          <w:bCs/>
          <w:color w:val="000000" w:themeColor="text1"/>
          <w:lang w:eastAsia="zh-TW"/>
        </w:rPr>
        <w:t>On enhancement for asymmetric DL STRP/UL MTRP deployment scenarios, support RRC + MAC-CE to update PL offset in a TCI-state or TCI-UL-state</w:t>
      </w:r>
    </w:p>
    <w:p w14:paraId="09F8F845" w14:textId="77777777" w:rsidR="004A4757" w:rsidRDefault="004A4757" w:rsidP="004A4757">
      <w:pPr>
        <w:pStyle w:val="af8"/>
        <w:numPr>
          <w:ilvl w:val="0"/>
          <w:numId w:val="23"/>
        </w:numPr>
        <w:spacing w:after="120"/>
        <w:ind w:left="680" w:hanging="34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PL offset with an (initial) offset value can be provided as an RRC parameter in TCI-state or TCI-UL-state</w:t>
      </w:r>
    </w:p>
    <w:p w14:paraId="2F5927A3" w14:textId="77777777" w:rsidR="004A4757" w:rsidRDefault="004A4757" w:rsidP="004A4757">
      <w:pPr>
        <w:pStyle w:val="af8"/>
        <w:numPr>
          <w:ilvl w:val="0"/>
          <w:numId w:val="23"/>
        </w:numPr>
        <w:spacing w:after="120"/>
        <w:ind w:left="680" w:hanging="34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MAC-CE can be used to update the value of PL offset per TCI-state or TCI-UL-state</w:t>
      </w:r>
    </w:p>
    <w:p w14:paraId="6986A32A" w14:textId="77777777" w:rsidR="004A4757" w:rsidRDefault="004A4757" w:rsidP="004A4757">
      <w:pPr>
        <w:spacing w:before="240" w:line="276" w:lineRule="auto"/>
        <w:rPr>
          <w:rFonts w:ascii="Arial" w:hAnsi="Arial" w:cs="Arial"/>
          <w:b/>
          <w:bCs/>
          <w:color w:val="000000" w:themeColor="text1"/>
        </w:rPr>
      </w:pPr>
      <w:r>
        <w:rPr>
          <w:rFonts w:ascii="Arial" w:hAnsi="Arial" w:cs="Arial"/>
          <w:b/>
          <w:bCs/>
          <w:color w:val="000000" w:themeColor="text1"/>
        </w:rPr>
        <w:t>Proposal 6: Don’t support update UL PL by “new UL PL = current UL PL + an update delta indicated by NW”</w:t>
      </w:r>
    </w:p>
    <w:p w14:paraId="0D1AB75E" w14:textId="77777777" w:rsidR="004A4757" w:rsidRDefault="004A4757" w:rsidP="004A4757">
      <w:pPr>
        <w:spacing w:before="240" w:after="0" w:line="276" w:lineRule="auto"/>
        <w:rPr>
          <w:rFonts w:ascii="Arial" w:hAnsi="Arial" w:cs="Arial"/>
          <w:b/>
          <w:bCs/>
          <w:color w:val="000000" w:themeColor="text1"/>
        </w:rPr>
      </w:pPr>
      <w:r>
        <w:rPr>
          <w:rFonts w:ascii="Arial" w:hAnsi="Arial" w:cs="Arial"/>
          <w:b/>
          <w:bCs/>
          <w:color w:val="000000" w:themeColor="text1"/>
        </w:rPr>
        <w:t>Proposal 7: Support PL offset for PDCCH-order PRACH transmission in FR1</w:t>
      </w:r>
    </w:p>
    <w:p w14:paraId="54F95628" w14:textId="4837192C" w:rsidR="004A4757" w:rsidRDefault="004A4757" w:rsidP="004A4757">
      <w:pPr>
        <w:pStyle w:val="af8"/>
        <w:numPr>
          <w:ilvl w:val="0"/>
          <w:numId w:val="23"/>
        </w:numPr>
        <w:spacing w:after="120"/>
        <w:ind w:left="680" w:hanging="340"/>
        <w:jc w:val="left"/>
        <w:rPr>
          <w:rFonts w:ascii="Arial" w:eastAsia="新細明體" w:hAnsi="Arial" w:cs="Arial"/>
          <w:b/>
          <w:bCs/>
          <w:color w:val="000000" w:themeColor="text1"/>
          <w:lang w:eastAsia="zh-TW"/>
        </w:rPr>
      </w:pPr>
      <w:r>
        <w:rPr>
          <w:rFonts w:ascii="Arial" w:eastAsia="新細明體" w:hAnsi="Arial" w:cs="Arial"/>
          <w:b/>
          <w:bCs/>
          <w:color w:val="000000" w:themeColor="text1"/>
          <w:lang w:eastAsia="zh-TW"/>
        </w:rPr>
        <w:t>Note: The DL reference timing determination for PDCCH-order PRACH transmission to UL TRP is still based on DL RS defined in RAN4 specification</w:t>
      </w:r>
    </w:p>
    <w:p w14:paraId="04CD7D3D" w14:textId="778384C8" w:rsidR="00837474" w:rsidRDefault="00837474" w:rsidP="00837474">
      <w:pPr>
        <w:jc w:val="left"/>
        <w:rPr>
          <w:rFonts w:ascii="Arial" w:eastAsia="新細明體" w:hAnsi="Arial" w:cs="Arial"/>
          <w:b/>
          <w:bCs/>
          <w:color w:val="000000" w:themeColor="text1"/>
          <w:lang w:eastAsia="zh-TW"/>
        </w:rPr>
      </w:pPr>
    </w:p>
    <w:p w14:paraId="3A727A08" w14:textId="4A9ED5C8" w:rsidR="00837474" w:rsidRDefault="00837474" w:rsidP="00837474">
      <w:pPr>
        <w:spacing w:before="240" w:line="276" w:lineRule="auto"/>
        <w:jc w:val="left"/>
        <w:rPr>
          <w:rFonts w:ascii="Arial" w:eastAsia="新細明體" w:hAnsi="Arial" w:cs="Arial"/>
          <w:b/>
          <w:bCs/>
          <w:color w:val="000000" w:themeColor="text1"/>
          <w:u w:val="single"/>
          <w:lang w:eastAsia="zh-TW"/>
        </w:rPr>
      </w:pPr>
      <w:r>
        <w:rPr>
          <w:rFonts w:ascii="Arial" w:eastAsia="新細明體" w:hAnsi="Arial" w:cs="Arial"/>
          <w:b/>
          <w:bCs/>
          <w:color w:val="000000" w:themeColor="text1"/>
          <w:u w:val="single"/>
          <w:lang w:eastAsia="zh-TW"/>
        </w:rPr>
        <w:t>Support of 2 TAs</w:t>
      </w:r>
    </w:p>
    <w:p w14:paraId="09E51429" w14:textId="77777777" w:rsidR="00C31FAA" w:rsidRDefault="00C31FAA" w:rsidP="00C31FAA">
      <w:pPr>
        <w:spacing w:before="240" w:after="0" w:line="276" w:lineRule="auto"/>
        <w:jc w:val="left"/>
        <w:rPr>
          <w:rFonts w:ascii="Arial" w:eastAsia="新細明體" w:hAnsi="Arial" w:cs="Arial"/>
          <w:b/>
          <w:bCs/>
          <w:color w:val="000000" w:themeColor="text1"/>
          <w:lang w:eastAsia="zh-TW"/>
        </w:rPr>
      </w:pPr>
      <w:r>
        <w:rPr>
          <w:rFonts w:ascii="Arial" w:hAnsi="Arial" w:cs="Arial"/>
          <w:b/>
          <w:bCs/>
          <w:color w:val="000000" w:themeColor="text1"/>
        </w:rPr>
        <w:t xml:space="preserve">Proposal 8: Not support any enhancement for 2 TAs </w:t>
      </w:r>
      <w:r>
        <w:rPr>
          <w:rFonts w:ascii="Arial" w:eastAsia="新細明體" w:hAnsi="Arial" w:cs="Arial"/>
          <w:b/>
          <w:bCs/>
          <w:color w:val="000000" w:themeColor="text1"/>
          <w:lang w:eastAsia="zh-TW"/>
        </w:rPr>
        <w:t>for asymmetric DL STRP/UL MTRP deployment scenarios</w:t>
      </w:r>
    </w:p>
    <w:p w14:paraId="6F7EBF68" w14:textId="44A50607" w:rsidR="00837474" w:rsidRPr="00C31FAA" w:rsidRDefault="00837474" w:rsidP="00837474">
      <w:pPr>
        <w:spacing w:after="0" w:line="276" w:lineRule="auto"/>
        <w:jc w:val="left"/>
        <w:rPr>
          <w:rFonts w:ascii="Arial" w:eastAsia="新細明體" w:hAnsi="Arial" w:cs="Arial"/>
          <w:b/>
          <w:bCs/>
          <w:color w:val="000000" w:themeColor="text1"/>
          <w:lang w:eastAsia="zh-TW"/>
        </w:rPr>
      </w:pPr>
    </w:p>
    <w:p w14:paraId="0B89D542" w14:textId="77777777" w:rsidR="00837474" w:rsidRPr="00837474" w:rsidRDefault="00837474" w:rsidP="00837474">
      <w:pPr>
        <w:jc w:val="left"/>
        <w:rPr>
          <w:rFonts w:ascii="Arial" w:eastAsia="新細明體" w:hAnsi="Arial" w:cs="Arial" w:hint="eastAsia"/>
          <w:b/>
          <w:bCs/>
          <w:color w:val="000000" w:themeColor="text1"/>
          <w:lang w:eastAsia="zh-TW"/>
        </w:rPr>
      </w:pPr>
    </w:p>
    <w:p w14:paraId="4E0A2AA7" w14:textId="0E88F24A" w:rsidR="00B91799" w:rsidRPr="00AD4B29" w:rsidRDefault="00B91799" w:rsidP="00B91799">
      <w:pPr>
        <w:pStyle w:val="1"/>
        <w:keepNext w:val="0"/>
        <w:widowControl w:val="0"/>
        <w:tabs>
          <w:tab w:val="clear" w:pos="522"/>
          <w:tab w:val="num" w:pos="426"/>
        </w:tabs>
        <w:spacing w:before="480" w:after="120" w:line="276" w:lineRule="auto"/>
        <w:ind w:left="518" w:hanging="518"/>
        <w:jc w:val="left"/>
        <w:rPr>
          <w:color w:val="000000" w:themeColor="text1"/>
          <w:sz w:val="28"/>
          <w:lang w:val="en-US"/>
        </w:rPr>
      </w:pPr>
      <w:r w:rsidRPr="00AD4B29">
        <w:rPr>
          <w:color w:val="000000" w:themeColor="text1"/>
          <w:sz w:val="28"/>
          <w:lang w:val="en-US"/>
        </w:rPr>
        <w:t>Reference</w:t>
      </w:r>
    </w:p>
    <w:p w14:paraId="609F70BA" w14:textId="7B8EA53E" w:rsidR="00FA2DD7" w:rsidRDefault="00F438FB" w:rsidP="00930AB5">
      <w:pPr>
        <w:pStyle w:val="a3"/>
        <w:numPr>
          <w:ilvl w:val="0"/>
          <w:numId w:val="9"/>
        </w:numPr>
        <w:spacing w:line="276" w:lineRule="auto"/>
        <w:rPr>
          <w:rFonts w:ascii="Arial" w:hAnsi="Arial" w:cs="Arial"/>
          <w:color w:val="000000" w:themeColor="text1"/>
          <w:sz w:val="18"/>
          <w:szCs w:val="22"/>
        </w:rPr>
      </w:pPr>
      <w:r w:rsidRPr="00AD4B29">
        <w:rPr>
          <w:rFonts w:ascii="Arial" w:hAnsi="Arial" w:cs="Arial"/>
          <w:color w:val="000000" w:themeColor="text1"/>
          <w:sz w:val="18"/>
          <w:szCs w:val="22"/>
        </w:rPr>
        <w:t>3GPP RAN#1</w:t>
      </w:r>
      <w:r w:rsidR="00930AB5">
        <w:rPr>
          <w:rFonts w:ascii="Arial" w:hAnsi="Arial" w:cs="Arial"/>
          <w:color w:val="000000" w:themeColor="text1"/>
          <w:sz w:val="18"/>
          <w:szCs w:val="22"/>
        </w:rPr>
        <w:t>02</w:t>
      </w:r>
      <w:r w:rsidRPr="00AD4B29">
        <w:rPr>
          <w:rFonts w:ascii="Arial" w:hAnsi="Arial" w:cs="Arial"/>
          <w:color w:val="000000" w:themeColor="text1"/>
          <w:sz w:val="18"/>
          <w:szCs w:val="22"/>
        </w:rPr>
        <w:t>, “</w:t>
      </w:r>
      <w:r w:rsidR="00930AB5" w:rsidRPr="00930AB5">
        <w:rPr>
          <w:rFonts w:ascii="Arial" w:hAnsi="Arial" w:cs="Arial"/>
          <w:color w:val="000000" w:themeColor="text1"/>
          <w:sz w:val="18"/>
          <w:szCs w:val="22"/>
        </w:rPr>
        <w:t>New WID: NR MIMO Phase 5</w:t>
      </w:r>
      <w:r w:rsidRPr="00AD4B29">
        <w:rPr>
          <w:rFonts w:ascii="Arial" w:hAnsi="Arial" w:cs="Arial"/>
          <w:color w:val="000000" w:themeColor="text1"/>
          <w:sz w:val="18"/>
          <w:szCs w:val="22"/>
        </w:rPr>
        <w:t xml:space="preserve">”, </w:t>
      </w:r>
      <w:r w:rsidR="00930AB5">
        <w:rPr>
          <w:rFonts w:ascii="Arial" w:hAnsi="Arial" w:cs="Arial"/>
          <w:color w:val="000000" w:themeColor="text1"/>
          <w:sz w:val="18"/>
          <w:szCs w:val="22"/>
        </w:rPr>
        <w:t>RP-234007, December</w:t>
      </w:r>
      <w:r w:rsidRPr="00AD4B29">
        <w:rPr>
          <w:rFonts w:ascii="Arial" w:hAnsi="Arial" w:cs="Arial"/>
          <w:color w:val="000000" w:themeColor="text1"/>
          <w:sz w:val="18"/>
          <w:szCs w:val="22"/>
        </w:rPr>
        <w:t xml:space="preserve"> 2023</w:t>
      </w:r>
    </w:p>
    <w:p w14:paraId="2A66446B" w14:textId="4C1E6BA3" w:rsidR="00E10E7F" w:rsidRPr="00E10E7F" w:rsidRDefault="00E10E7F" w:rsidP="00E10E7F">
      <w:pPr>
        <w:pStyle w:val="a3"/>
        <w:numPr>
          <w:ilvl w:val="0"/>
          <w:numId w:val="9"/>
        </w:numPr>
        <w:spacing w:line="276" w:lineRule="auto"/>
        <w:rPr>
          <w:rFonts w:ascii="Arial" w:hAnsi="Arial" w:cs="Arial"/>
          <w:color w:val="000000" w:themeColor="text1"/>
          <w:sz w:val="18"/>
          <w:szCs w:val="22"/>
        </w:rPr>
      </w:pPr>
      <w:r>
        <w:rPr>
          <w:rFonts w:ascii="Arial" w:hAnsi="Arial" w:cs="Arial"/>
          <w:color w:val="000000" w:themeColor="text1"/>
          <w:sz w:val="18"/>
          <w:szCs w:val="22"/>
        </w:rPr>
        <w:t>3GPP RAN1#116, “Chairman’s Notes RAN1#116”, February 2024</w:t>
      </w:r>
    </w:p>
    <w:sectPr w:rsidR="00E10E7F" w:rsidRPr="00E10E7F" w:rsidSect="00AA60E7">
      <w:footerReference w:type="default" r:id="rId16"/>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52F0E" w14:textId="77777777" w:rsidR="001A4947" w:rsidRDefault="001A4947"/>
  </w:endnote>
  <w:endnote w:type="continuationSeparator" w:id="0">
    <w:p w14:paraId="798745BF" w14:textId="77777777" w:rsidR="001A4947" w:rsidRDefault="001A49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44377B" w:rsidRDefault="0044377B">
    <w:pPr>
      <w:pStyle w:val="af3"/>
    </w:pPr>
  </w:p>
  <w:p w14:paraId="43FA2102" w14:textId="77777777" w:rsidR="0044377B" w:rsidRDefault="0044377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BE5A8" w14:textId="77777777" w:rsidR="001A4947" w:rsidRDefault="001A4947"/>
  </w:footnote>
  <w:footnote w:type="continuationSeparator" w:id="0">
    <w:p w14:paraId="3FBF9A67" w14:textId="77777777" w:rsidR="001A4947" w:rsidRDefault="001A49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73371AA"/>
    <w:multiLevelType w:val="hybridMultilevel"/>
    <w:tmpl w:val="A4FABCBC"/>
    <w:lvl w:ilvl="0" w:tplc="DB1A0E3E">
      <w:start w:val="1"/>
      <w:numFmt w:val="lowerLetter"/>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 w15:restartNumberingAfterBreak="0">
    <w:nsid w:val="0B0C0DBD"/>
    <w:multiLevelType w:val="hybridMultilevel"/>
    <w:tmpl w:val="A044D79C"/>
    <w:lvl w:ilvl="0" w:tplc="CB2604BE">
      <w:start w:val="1"/>
      <w:numFmt w:val="bullet"/>
      <w:lvlText w:val=""/>
      <w:lvlJc w:val="left"/>
      <w:pPr>
        <w:ind w:left="906" w:hanging="480"/>
      </w:pPr>
      <w:rPr>
        <w:rFonts w:ascii="Wingdings" w:hAnsi="Wingdings" w:hint="default"/>
        <w:sz w:val="20"/>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3" w15:restartNumberingAfterBreak="0">
    <w:nsid w:val="0EEB77B0"/>
    <w:multiLevelType w:val="hybridMultilevel"/>
    <w:tmpl w:val="FE047670"/>
    <w:lvl w:ilvl="0" w:tplc="5CAC8A58">
      <w:start w:val="5"/>
      <w:numFmt w:val="decimal"/>
      <w:lvlText w:val="%1."/>
      <w:lvlJc w:val="left"/>
      <w:pPr>
        <w:tabs>
          <w:tab w:val="num" w:pos="360"/>
        </w:tabs>
        <w:ind w:left="360" w:hanging="36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ED0F03"/>
    <w:multiLevelType w:val="multilevel"/>
    <w:tmpl w:val="9266E16A"/>
    <w:lvl w:ilvl="0">
      <w:start w:val="1"/>
      <w:numFmt w:val="decimal"/>
      <w:pStyle w:val="1"/>
      <w:lvlText w:val="%1"/>
      <w:lvlJc w:val="left"/>
      <w:pPr>
        <w:tabs>
          <w:tab w:val="num" w:pos="522"/>
        </w:tabs>
        <w:ind w:left="522" w:hanging="432"/>
      </w:pPr>
      <w:rPr>
        <w:rFonts w:ascii="Arial" w:hAnsi="Arial" w:cs="Arial" w:hint="default"/>
        <w:sz w:val="28"/>
        <w:lang w:val="en-GB"/>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7"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393627"/>
    <w:multiLevelType w:val="hybridMultilevel"/>
    <w:tmpl w:val="7F3A696A"/>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3ECC4E21"/>
    <w:multiLevelType w:val="hybridMultilevel"/>
    <w:tmpl w:val="0082B360"/>
    <w:lvl w:ilvl="0" w:tplc="CB2604BE">
      <w:start w:val="1"/>
      <w:numFmt w:val="bullet"/>
      <w:lvlText w:val=""/>
      <w:lvlJc w:val="left"/>
      <w:pPr>
        <w:ind w:left="906" w:hanging="480"/>
      </w:pPr>
      <w:rPr>
        <w:rFonts w:ascii="Wingdings" w:hAnsi="Wingdings" w:hint="default"/>
        <w:sz w:val="20"/>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4" w15:restartNumberingAfterBreak="0">
    <w:nsid w:val="3FD6315C"/>
    <w:multiLevelType w:val="hybridMultilevel"/>
    <w:tmpl w:val="9C560618"/>
    <w:lvl w:ilvl="0" w:tplc="CB2604BE">
      <w:start w:val="1"/>
      <w:numFmt w:val="bullet"/>
      <w:lvlText w:val=""/>
      <w:lvlJc w:val="left"/>
      <w:pPr>
        <w:ind w:left="1200" w:hanging="480"/>
      </w:pPr>
      <w:rPr>
        <w:rFonts w:ascii="Wingdings" w:hAnsi="Wingdings" w:hint="default"/>
        <w:sz w:val="20"/>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B870F5"/>
    <w:multiLevelType w:val="hybridMultilevel"/>
    <w:tmpl w:val="55E82F92"/>
    <w:lvl w:ilvl="0" w:tplc="5434C582">
      <w:start w:val="1"/>
      <w:numFmt w:val="bullet"/>
      <w:lvlText w:val="•"/>
      <w:lvlJc w:val="left"/>
      <w:pPr>
        <w:tabs>
          <w:tab w:val="num" w:pos="720"/>
        </w:tabs>
        <w:ind w:left="720" w:hanging="360"/>
      </w:pPr>
      <w:rPr>
        <w:rFonts w:ascii="Arial" w:hAnsi="Arial" w:hint="default"/>
      </w:rPr>
    </w:lvl>
    <w:lvl w:ilvl="1" w:tplc="B7860F36" w:tentative="1">
      <w:start w:val="1"/>
      <w:numFmt w:val="bullet"/>
      <w:lvlText w:val="•"/>
      <w:lvlJc w:val="left"/>
      <w:pPr>
        <w:tabs>
          <w:tab w:val="num" w:pos="1440"/>
        </w:tabs>
        <w:ind w:left="1440" w:hanging="360"/>
      </w:pPr>
      <w:rPr>
        <w:rFonts w:ascii="Arial" w:hAnsi="Arial" w:hint="default"/>
      </w:rPr>
    </w:lvl>
    <w:lvl w:ilvl="2" w:tplc="CE8A3A7E" w:tentative="1">
      <w:start w:val="1"/>
      <w:numFmt w:val="bullet"/>
      <w:lvlText w:val="•"/>
      <w:lvlJc w:val="left"/>
      <w:pPr>
        <w:tabs>
          <w:tab w:val="num" w:pos="2160"/>
        </w:tabs>
        <w:ind w:left="2160" w:hanging="360"/>
      </w:pPr>
      <w:rPr>
        <w:rFonts w:ascii="Arial" w:hAnsi="Arial" w:hint="default"/>
      </w:rPr>
    </w:lvl>
    <w:lvl w:ilvl="3" w:tplc="7BB8B9A8" w:tentative="1">
      <w:start w:val="1"/>
      <w:numFmt w:val="bullet"/>
      <w:lvlText w:val="•"/>
      <w:lvlJc w:val="left"/>
      <w:pPr>
        <w:tabs>
          <w:tab w:val="num" w:pos="2880"/>
        </w:tabs>
        <w:ind w:left="2880" w:hanging="360"/>
      </w:pPr>
      <w:rPr>
        <w:rFonts w:ascii="Arial" w:hAnsi="Arial" w:hint="default"/>
      </w:rPr>
    </w:lvl>
    <w:lvl w:ilvl="4" w:tplc="E384C72A" w:tentative="1">
      <w:start w:val="1"/>
      <w:numFmt w:val="bullet"/>
      <w:lvlText w:val="•"/>
      <w:lvlJc w:val="left"/>
      <w:pPr>
        <w:tabs>
          <w:tab w:val="num" w:pos="3600"/>
        </w:tabs>
        <w:ind w:left="3600" w:hanging="360"/>
      </w:pPr>
      <w:rPr>
        <w:rFonts w:ascii="Arial" w:hAnsi="Arial" w:hint="default"/>
      </w:rPr>
    </w:lvl>
    <w:lvl w:ilvl="5" w:tplc="5386A0B6" w:tentative="1">
      <w:start w:val="1"/>
      <w:numFmt w:val="bullet"/>
      <w:lvlText w:val="•"/>
      <w:lvlJc w:val="left"/>
      <w:pPr>
        <w:tabs>
          <w:tab w:val="num" w:pos="4320"/>
        </w:tabs>
        <w:ind w:left="4320" w:hanging="360"/>
      </w:pPr>
      <w:rPr>
        <w:rFonts w:ascii="Arial" w:hAnsi="Arial" w:hint="default"/>
      </w:rPr>
    </w:lvl>
    <w:lvl w:ilvl="6" w:tplc="DE5AC7BE" w:tentative="1">
      <w:start w:val="1"/>
      <w:numFmt w:val="bullet"/>
      <w:lvlText w:val="•"/>
      <w:lvlJc w:val="left"/>
      <w:pPr>
        <w:tabs>
          <w:tab w:val="num" w:pos="5040"/>
        </w:tabs>
        <w:ind w:left="5040" w:hanging="360"/>
      </w:pPr>
      <w:rPr>
        <w:rFonts w:ascii="Arial" w:hAnsi="Arial" w:hint="default"/>
      </w:rPr>
    </w:lvl>
    <w:lvl w:ilvl="7" w:tplc="4BF45562" w:tentative="1">
      <w:start w:val="1"/>
      <w:numFmt w:val="bullet"/>
      <w:lvlText w:val="•"/>
      <w:lvlJc w:val="left"/>
      <w:pPr>
        <w:tabs>
          <w:tab w:val="num" w:pos="5760"/>
        </w:tabs>
        <w:ind w:left="5760" w:hanging="360"/>
      </w:pPr>
      <w:rPr>
        <w:rFonts w:ascii="Arial" w:hAnsi="Arial" w:hint="default"/>
      </w:rPr>
    </w:lvl>
    <w:lvl w:ilvl="8" w:tplc="FFF4C2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868D5"/>
    <w:multiLevelType w:val="hybridMultilevel"/>
    <w:tmpl w:val="FAD20D28"/>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5239268">
    <w:abstractNumId w:val="15"/>
  </w:num>
  <w:num w:numId="2" w16cid:durableId="599531383">
    <w:abstractNumId w:val="19"/>
  </w:num>
  <w:num w:numId="3" w16cid:durableId="1678146547">
    <w:abstractNumId w:val="4"/>
  </w:num>
  <w:num w:numId="4" w16cid:durableId="1021710557">
    <w:abstractNumId w:val="0"/>
  </w:num>
  <w:num w:numId="5" w16cid:durableId="1612086542">
    <w:abstractNumId w:val="16"/>
  </w:num>
  <w:num w:numId="6" w16cid:durableId="786703702">
    <w:abstractNumId w:val="5"/>
  </w:num>
  <w:num w:numId="7" w16cid:durableId="1114859713">
    <w:abstractNumId w:val="10"/>
  </w:num>
  <w:num w:numId="8" w16cid:durableId="265623762">
    <w:abstractNumId w:val="11"/>
  </w:num>
  <w:num w:numId="9" w16cid:durableId="2044550698">
    <w:abstractNumId w:val="7"/>
  </w:num>
  <w:num w:numId="10" w16cid:durableId="1529372946">
    <w:abstractNumId w:val="8"/>
  </w:num>
  <w:num w:numId="11" w16cid:durableId="353649652">
    <w:abstractNumId w:val="9"/>
  </w:num>
  <w:num w:numId="12" w16cid:durableId="1102334657">
    <w:abstractNumId w:val="6"/>
  </w:num>
  <w:num w:numId="13" w16cid:durableId="1838879601">
    <w:abstractNumId w:val="3"/>
  </w:num>
  <w:num w:numId="14" w16cid:durableId="94643771">
    <w:abstractNumId w:val="1"/>
  </w:num>
  <w:num w:numId="15" w16cid:durableId="499542590">
    <w:abstractNumId w:val="2"/>
  </w:num>
  <w:num w:numId="16" w16cid:durableId="29190105">
    <w:abstractNumId w:val="13"/>
  </w:num>
  <w:num w:numId="17" w16cid:durableId="1553422036">
    <w:abstractNumId w:val="14"/>
  </w:num>
  <w:num w:numId="18" w16cid:durableId="2084453461">
    <w:abstractNumId w:val="14"/>
  </w:num>
  <w:num w:numId="19" w16cid:durableId="1453354991">
    <w:abstractNumId w:val="6"/>
  </w:num>
  <w:num w:numId="20" w16cid:durableId="324555046">
    <w:abstractNumId w:val="2"/>
  </w:num>
  <w:num w:numId="21" w16cid:durableId="163127449">
    <w:abstractNumId w:val="6"/>
  </w:num>
  <w:num w:numId="22" w16cid:durableId="2085226237">
    <w:abstractNumId w:val="14"/>
  </w:num>
  <w:num w:numId="23" w16cid:durableId="624313973">
    <w:abstractNumId w:val="6"/>
  </w:num>
  <w:num w:numId="24" w16cid:durableId="968899282">
    <w:abstractNumId w:val="12"/>
  </w:num>
  <w:num w:numId="25" w16cid:durableId="1797137161">
    <w:abstractNumId w:val="18"/>
  </w:num>
  <w:num w:numId="26" w16cid:durableId="1508905476">
    <w:abstractNumId w:val="9"/>
    <w:lvlOverride w:ilvl="0"/>
    <w:lvlOverride w:ilvl="1"/>
    <w:lvlOverride w:ilvl="2"/>
    <w:lvlOverride w:ilvl="3"/>
    <w:lvlOverride w:ilvl="4"/>
    <w:lvlOverride w:ilvl="5"/>
    <w:lvlOverride w:ilvl="6"/>
    <w:lvlOverride w:ilvl="7"/>
    <w:lvlOverride w:ilvl="8"/>
  </w:num>
  <w:num w:numId="27" w16cid:durableId="1178932544">
    <w:abstractNumId w:val="14"/>
    <w:lvlOverride w:ilvl="0"/>
    <w:lvlOverride w:ilvl="1"/>
    <w:lvlOverride w:ilvl="2"/>
    <w:lvlOverride w:ilvl="3"/>
    <w:lvlOverride w:ilvl="4"/>
    <w:lvlOverride w:ilvl="5"/>
    <w:lvlOverride w:ilvl="6"/>
    <w:lvlOverride w:ilvl="7"/>
    <w:lvlOverride w:ilvl="8"/>
  </w:num>
  <w:num w:numId="28" w16cid:durableId="20205688">
    <w:abstractNumId w:val="6"/>
    <w:lvlOverride w:ilvl="0"/>
    <w:lvlOverride w:ilvl="1"/>
    <w:lvlOverride w:ilvl="2"/>
    <w:lvlOverride w:ilvl="3"/>
    <w:lvlOverride w:ilvl="4"/>
    <w:lvlOverride w:ilvl="5"/>
    <w:lvlOverride w:ilvl="6"/>
    <w:lvlOverride w:ilvl="7"/>
    <w:lvlOverride w:ilvl="8"/>
  </w:num>
  <w:num w:numId="29" w16cid:durableId="1270091507">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37A"/>
    <w:rsid w:val="0000542E"/>
    <w:rsid w:val="00005A31"/>
    <w:rsid w:val="00005CB5"/>
    <w:rsid w:val="00005CBE"/>
    <w:rsid w:val="0000691E"/>
    <w:rsid w:val="00006B72"/>
    <w:rsid w:val="00007449"/>
    <w:rsid w:val="000078D4"/>
    <w:rsid w:val="000079E9"/>
    <w:rsid w:val="00007F5E"/>
    <w:rsid w:val="000103BC"/>
    <w:rsid w:val="00010410"/>
    <w:rsid w:val="00010F11"/>
    <w:rsid w:val="0001135E"/>
    <w:rsid w:val="000113C7"/>
    <w:rsid w:val="0001177D"/>
    <w:rsid w:val="000118A5"/>
    <w:rsid w:val="00011A16"/>
    <w:rsid w:val="00011E5B"/>
    <w:rsid w:val="000120A3"/>
    <w:rsid w:val="000121A3"/>
    <w:rsid w:val="000121E6"/>
    <w:rsid w:val="000122EB"/>
    <w:rsid w:val="00012ABB"/>
    <w:rsid w:val="000131B0"/>
    <w:rsid w:val="00013527"/>
    <w:rsid w:val="00013744"/>
    <w:rsid w:val="00013964"/>
    <w:rsid w:val="00013A08"/>
    <w:rsid w:val="00013D27"/>
    <w:rsid w:val="00013F01"/>
    <w:rsid w:val="00013F5A"/>
    <w:rsid w:val="00013F67"/>
    <w:rsid w:val="0001433F"/>
    <w:rsid w:val="00014485"/>
    <w:rsid w:val="00014688"/>
    <w:rsid w:val="00014B26"/>
    <w:rsid w:val="00014DD0"/>
    <w:rsid w:val="000150C8"/>
    <w:rsid w:val="000158C0"/>
    <w:rsid w:val="00015A00"/>
    <w:rsid w:val="00015B24"/>
    <w:rsid w:val="00016BB1"/>
    <w:rsid w:val="000176A4"/>
    <w:rsid w:val="00017D96"/>
    <w:rsid w:val="00020190"/>
    <w:rsid w:val="000201F5"/>
    <w:rsid w:val="0002049D"/>
    <w:rsid w:val="00020B26"/>
    <w:rsid w:val="0002106B"/>
    <w:rsid w:val="000217EF"/>
    <w:rsid w:val="000218E4"/>
    <w:rsid w:val="000219E3"/>
    <w:rsid w:val="00021A54"/>
    <w:rsid w:val="00021F92"/>
    <w:rsid w:val="0002224E"/>
    <w:rsid w:val="00022651"/>
    <w:rsid w:val="00022FE4"/>
    <w:rsid w:val="00023115"/>
    <w:rsid w:val="000232F7"/>
    <w:rsid w:val="00023902"/>
    <w:rsid w:val="0002412A"/>
    <w:rsid w:val="0002412C"/>
    <w:rsid w:val="0002422A"/>
    <w:rsid w:val="00024500"/>
    <w:rsid w:val="000245E2"/>
    <w:rsid w:val="000246F2"/>
    <w:rsid w:val="00024F7F"/>
    <w:rsid w:val="0002503C"/>
    <w:rsid w:val="000253A8"/>
    <w:rsid w:val="00025AFB"/>
    <w:rsid w:val="00025B54"/>
    <w:rsid w:val="00025B9D"/>
    <w:rsid w:val="00025E59"/>
    <w:rsid w:val="00026701"/>
    <w:rsid w:val="000267B8"/>
    <w:rsid w:val="00026C21"/>
    <w:rsid w:val="00026C85"/>
    <w:rsid w:val="00026E5F"/>
    <w:rsid w:val="00027125"/>
    <w:rsid w:val="000271E0"/>
    <w:rsid w:val="0002763F"/>
    <w:rsid w:val="0002777D"/>
    <w:rsid w:val="000279BC"/>
    <w:rsid w:val="00027A21"/>
    <w:rsid w:val="00030062"/>
    <w:rsid w:val="0003027C"/>
    <w:rsid w:val="000302E5"/>
    <w:rsid w:val="00030640"/>
    <w:rsid w:val="00030AAE"/>
    <w:rsid w:val="00030AFD"/>
    <w:rsid w:val="00030CF3"/>
    <w:rsid w:val="000310A9"/>
    <w:rsid w:val="0003129F"/>
    <w:rsid w:val="000313D6"/>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68F"/>
    <w:rsid w:val="00034B93"/>
    <w:rsid w:val="00034E30"/>
    <w:rsid w:val="00035590"/>
    <w:rsid w:val="00035A08"/>
    <w:rsid w:val="00035CCF"/>
    <w:rsid w:val="0003604C"/>
    <w:rsid w:val="000360C8"/>
    <w:rsid w:val="000362CE"/>
    <w:rsid w:val="000365B2"/>
    <w:rsid w:val="000369C4"/>
    <w:rsid w:val="0003718C"/>
    <w:rsid w:val="000371A0"/>
    <w:rsid w:val="00037896"/>
    <w:rsid w:val="0003798A"/>
    <w:rsid w:val="00037B47"/>
    <w:rsid w:val="000400B2"/>
    <w:rsid w:val="00040926"/>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075"/>
    <w:rsid w:val="000456A5"/>
    <w:rsid w:val="00045BE0"/>
    <w:rsid w:val="00046146"/>
    <w:rsid w:val="00046862"/>
    <w:rsid w:val="00046F78"/>
    <w:rsid w:val="00047971"/>
    <w:rsid w:val="00047C32"/>
    <w:rsid w:val="00047E19"/>
    <w:rsid w:val="00047F24"/>
    <w:rsid w:val="00047FD8"/>
    <w:rsid w:val="00050682"/>
    <w:rsid w:val="000511F0"/>
    <w:rsid w:val="0005147F"/>
    <w:rsid w:val="00051665"/>
    <w:rsid w:val="00051E4D"/>
    <w:rsid w:val="00051FF1"/>
    <w:rsid w:val="0005204A"/>
    <w:rsid w:val="00052307"/>
    <w:rsid w:val="00052590"/>
    <w:rsid w:val="000526CB"/>
    <w:rsid w:val="0005290F"/>
    <w:rsid w:val="00052BBF"/>
    <w:rsid w:val="00052E9E"/>
    <w:rsid w:val="0005347F"/>
    <w:rsid w:val="000534CD"/>
    <w:rsid w:val="000538BF"/>
    <w:rsid w:val="000538E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C1D"/>
    <w:rsid w:val="00056C55"/>
    <w:rsid w:val="00056C5F"/>
    <w:rsid w:val="00056DA7"/>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1B"/>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28C"/>
    <w:rsid w:val="00067746"/>
    <w:rsid w:val="000678A2"/>
    <w:rsid w:val="000678FA"/>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1D1B"/>
    <w:rsid w:val="000720D1"/>
    <w:rsid w:val="000727BB"/>
    <w:rsid w:val="00072895"/>
    <w:rsid w:val="00072AB6"/>
    <w:rsid w:val="000733CE"/>
    <w:rsid w:val="000733DD"/>
    <w:rsid w:val="0007341F"/>
    <w:rsid w:val="000734DA"/>
    <w:rsid w:val="00073717"/>
    <w:rsid w:val="00073A8C"/>
    <w:rsid w:val="00073A9E"/>
    <w:rsid w:val="00073D66"/>
    <w:rsid w:val="00073E4A"/>
    <w:rsid w:val="00073EFE"/>
    <w:rsid w:val="00073FE6"/>
    <w:rsid w:val="000744ED"/>
    <w:rsid w:val="00074867"/>
    <w:rsid w:val="00074A5A"/>
    <w:rsid w:val="00074AC8"/>
    <w:rsid w:val="00074B6A"/>
    <w:rsid w:val="00074C45"/>
    <w:rsid w:val="00075041"/>
    <w:rsid w:val="00075056"/>
    <w:rsid w:val="0007507E"/>
    <w:rsid w:val="000751D3"/>
    <w:rsid w:val="00075227"/>
    <w:rsid w:val="0007579A"/>
    <w:rsid w:val="00075BC1"/>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1E53"/>
    <w:rsid w:val="000826DA"/>
    <w:rsid w:val="00082C04"/>
    <w:rsid w:val="00082FB4"/>
    <w:rsid w:val="0008301F"/>
    <w:rsid w:val="00083260"/>
    <w:rsid w:val="0008340B"/>
    <w:rsid w:val="000834A8"/>
    <w:rsid w:val="00083C43"/>
    <w:rsid w:val="00083E7B"/>
    <w:rsid w:val="00084438"/>
    <w:rsid w:val="000844F6"/>
    <w:rsid w:val="0008472D"/>
    <w:rsid w:val="000849A3"/>
    <w:rsid w:val="00085478"/>
    <w:rsid w:val="000854C1"/>
    <w:rsid w:val="00085ECD"/>
    <w:rsid w:val="00085F49"/>
    <w:rsid w:val="00086A87"/>
    <w:rsid w:val="00086C7B"/>
    <w:rsid w:val="0008753D"/>
    <w:rsid w:val="0008769D"/>
    <w:rsid w:val="00087B45"/>
    <w:rsid w:val="00087DE1"/>
    <w:rsid w:val="000900DA"/>
    <w:rsid w:val="000907D5"/>
    <w:rsid w:val="00090A71"/>
    <w:rsid w:val="00090F26"/>
    <w:rsid w:val="00091068"/>
    <w:rsid w:val="00091200"/>
    <w:rsid w:val="00091270"/>
    <w:rsid w:val="00091443"/>
    <w:rsid w:val="00091514"/>
    <w:rsid w:val="00091722"/>
    <w:rsid w:val="0009178F"/>
    <w:rsid w:val="0009194B"/>
    <w:rsid w:val="00091C02"/>
    <w:rsid w:val="00091EC9"/>
    <w:rsid w:val="00092260"/>
    <w:rsid w:val="00092C5D"/>
    <w:rsid w:val="00092F8E"/>
    <w:rsid w:val="00093404"/>
    <w:rsid w:val="00093BB5"/>
    <w:rsid w:val="00093E16"/>
    <w:rsid w:val="00094011"/>
    <w:rsid w:val="000941AA"/>
    <w:rsid w:val="00094210"/>
    <w:rsid w:val="00094956"/>
    <w:rsid w:val="000949DB"/>
    <w:rsid w:val="00094B3A"/>
    <w:rsid w:val="00094CD5"/>
    <w:rsid w:val="00095665"/>
    <w:rsid w:val="000959E8"/>
    <w:rsid w:val="000961DD"/>
    <w:rsid w:val="00096277"/>
    <w:rsid w:val="000968CD"/>
    <w:rsid w:val="000968E5"/>
    <w:rsid w:val="00096AB7"/>
    <w:rsid w:val="00097137"/>
    <w:rsid w:val="0009753A"/>
    <w:rsid w:val="00097926"/>
    <w:rsid w:val="00097CA5"/>
    <w:rsid w:val="00097D28"/>
    <w:rsid w:val="000A0414"/>
    <w:rsid w:val="000A0594"/>
    <w:rsid w:val="000A0CB7"/>
    <w:rsid w:val="000A0E42"/>
    <w:rsid w:val="000A0E46"/>
    <w:rsid w:val="000A13E1"/>
    <w:rsid w:val="000A1581"/>
    <w:rsid w:val="000A1673"/>
    <w:rsid w:val="000A1865"/>
    <w:rsid w:val="000A1935"/>
    <w:rsid w:val="000A19AE"/>
    <w:rsid w:val="000A1B73"/>
    <w:rsid w:val="000A1C8D"/>
    <w:rsid w:val="000A1F96"/>
    <w:rsid w:val="000A219D"/>
    <w:rsid w:val="000A246F"/>
    <w:rsid w:val="000A2ECF"/>
    <w:rsid w:val="000A3068"/>
    <w:rsid w:val="000A3443"/>
    <w:rsid w:val="000A34C2"/>
    <w:rsid w:val="000A384F"/>
    <w:rsid w:val="000A3E10"/>
    <w:rsid w:val="000A403F"/>
    <w:rsid w:val="000A4AEF"/>
    <w:rsid w:val="000A4E0D"/>
    <w:rsid w:val="000A5C06"/>
    <w:rsid w:val="000A5D78"/>
    <w:rsid w:val="000A5F9A"/>
    <w:rsid w:val="000A692F"/>
    <w:rsid w:val="000A69EC"/>
    <w:rsid w:val="000A6C22"/>
    <w:rsid w:val="000A6E36"/>
    <w:rsid w:val="000A7607"/>
    <w:rsid w:val="000A76DC"/>
    <w:rsid w:val="000A787E"/>
    <w:rsid w:val="000A7986"/>
    <w:rsid w:val="000A7B2F"/>
    <w:rsid w:val="000A7EE3"/>
    <w:rsid w:val="000B0544"/>
    <w:rsid w:val="000B0AE4"/>
    <w:rsid w:val="000B0C01"/>
    <w:rsid w:val="000B0D7C"/>
    <w:rsid w:val="000B11FD"/>
    <w:rsid w:val="000B14C3"/>
    <w:rsid w:val="000B17D3"/>
    <w:rsid w:val="000B1B37"/>
    <w:rsid w:val="000B1B78"/>
    <w:rsid w:val="000B1FBB"/>
    <w:rsid w:val="000B213D"/>
    <w:rsid w:val="000B218A"/>
    <w:rsid w:val="000B287C"/>
    <w:rsid w:val="000B28F8"/>
    <w:rsid w:val="000B2AAB"/>
    <w:rsid w:val="000B2BD6"/>
    <w:rsid w:val="000B2DC5"/>
    <w:rsid w:val="000B2FDB"/>
    <w:rsid w:val="000B3075"/>
    <w:rsid w:val="000B3276"/>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6D9"/>
    <w:rsid w:val="000B6738"/>
    <w:rsid w:val="000B6966"/>
    <w:rsid w:val="000B6E5F"/>
    <w:rsid w:val="000B713F"/>
    <w:rsid w:val="000B721A"/>
    <w:rsid w:val="000B728C"/>
    <w:rsid w:val="000B7A76"/>
    <w:rsid w:val="000B7B98"/>
    <w:rsid w:val="000B7BB4"/>
    <w:rsid w:val="000C048A"/>
    <w:rsid w:val="000C050B"/>
    <w:rsid w:val="000C052C"/>
    <w:rsid w:val="000C0732"/>
    <w:rsid w:val="000C07DE"/>
    <w:rsid w:val="000C0B89"/>
    <w:rsid w:val="000C1076"/>
    <w:rsid w:val="000C1244"/>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2B1"/>
    <w:rsid w:val="000C740B"/>
    <w:rsid w:val="000C75BA"/>
    <w:rsid w:val="000C78E6"/>
    <w:rsid w:val="000C7F90"/>
    <w:rsid w:val="000D02E4"/>
    <w:rsid w:val="000D0421"/>
    <w:rsid w:val="000D06CB"/>
    <w:rsid w:val="000D0CD6"/>
    <w:rsid w:val="000D10CB"/>
    <w:rsid w:val="000D1559"/>
    <w:rsid w:val="000D156F"/>
    <w:rsid w:val="000D1ABC"/>
    <w:rsid w:val="000D2201"/>
    <w:rsid w:val="000D24FD"/>
    <w:rsid w:val="000D2944"/>
    <w:rsid w:val="000D396F"/>
    <w:rsid w:val="000D3A5D"/>
    <w:rsid w:val="000D3B86"/>
    <w:rsid w:val="000D3BDE"/>
    <w:rsid w:val="000D3E9A"/>
    <w:rsid w:val="000D41AB"/>
    <w:rsid w:val="000D4317"/>
    <w:rsid w:val="000D459A"/>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B64"/>
    <w:rsid w:val="000D7C63"/>
    <w:rsid w:val="000E0239"/>
    <w:rsid w:val="000E0796"/>
    <w:rsid w:val="000E0B69"/>
    <w:rsid w:val="000E13F4"/>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8B3"/>
    <w:rsid w:val="000E698C"/>
    <w:rsid w:val="000E6CC1"/>
    <w:rsid w:val="000E6E88"/>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27A"/>
    <w:rsid w:val="000F24E4"/>
    <w:rsid w:val="000F2CF0"/>
    <w:rsid w:val="000F2DF4"/>
    <w:rsid w:val="000F30B4"/>
    <w:rsid w:val="000F30DF"/>
    <w:rsid w:val="000F32E2"/>
    <w:rsid w:val="000F32E5"/>
    <w:rsid w:val="000F3A8D"/>
    <w:rsid w:val="000F4595"/>
    <w:rsid w:val="000F4612"/>
    <w:rsid w:val="000F466C"/>
    <w:rsid w:val="000F4B30"/>
    <w:rsid w:val="000F4CA3"/>
    <w:rsid w:val="000F4DC7"/>
    <w:rsid w:val="000F5AA1"/>
    <w:rsid w:val="000F5B74"/>
    <w:rsid w:val="000F6396"/>
    <w:rsid w:val="000F6B71"/>
    <w:rsid w:val="000F7143"/>
    <w:rsid w:val="000F71BC"/>
    <w:rsid w:val="000F7454"/>
    <w:rsid w:val="000F74D7"/>
    <w:rsid w:val="000F78F0"/>
    <w:rsid w:val="0010047D"/>
    <w:rsid w:val="001004C2"/>
    <w:rsid w:val="00100552"/>
    <w:rsid w:val="00100819"/>
    <w:rsid w:val="00101CC6"/>
    <w:rsid w:val="0010234C"/>
    <w:rsid w:val="0010239C"/>
    <w:rsid w:val="0010248A"/>
    <w:rsid w:val="00102841"/>
    <w:rsid w:val="00102DAE"/>
    <w:rsid w:val="00102E53"/>
    <w:rsid w:val="00102F89"/>
    <w:rsid w:val="00103485"/>
    <w:rsid w:val="00103662"/>
    <w:rsid w:val="001037BB"/>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6B5"/>
    <w:rsid w:val="00116A04"/>
    <w:rsid w:val="00116F48"/>
    <w:rsid w:val="001173FB"/>
    <w:rsid w:val="001179D8"/>
    <w:rsid w:val="00117C0A"/>
    <w:rsid w:val="00117D2C"/>
    <w:rsid w:val="0012020F"/>
    <w:rsid w:val="00120A36"/>
    <w:rsid w:val="00120B05"/>
    <w:rsid w:val="00120CD2"/>
    <w:rsid w:val="00120ECE"/>
    <w:rsid w:val="00121CDA"/>
    <w:rsid w:val="00122501"/>
    <w:rsid w:val="0012268A"/>
    <w:rsid w:val="00122E87"/>
    <w:rsid w:val="00123004"/>
    <w:rsid w:val="0012309D"/>
    <w:rsid w:val="0012337D"/>
    <w:rsid w:val="00123AEE"/>
    <w:rsid w:val="00123F4B"/>
    <w:rsid w:val="0012435A"/>
    <w:rsid w:val="00124460"/>
    <w:rsid w:val="00124809"/>
    <w:rsid w:val="00124AC0"/>
    <w:rsid w:val="00124F7A"/>
    <w:rsid w:val="00125745"/>
    <w:rsid w:val="00125C63"/>
    <w:rsid w:val="00125CE7"/>
    <w:rsid w:val="00125FD3"/>
    <w:rsid w:val="001263DA"/>
    <w:rsid w:val="00126EE3"/>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55"/>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90D"/>
    <w:rsid w:val="00134DC7"/>
    <w:rsid w:val="00135054"/>
    <w:rsid w:val="00135231"/>
    <w:rsid w:val="0013539A"/>
    <w:rsid w:val="00135666"/>
    <w:rsid w:val="001357C6"/>
    <w:rsid w:val="00135AFE"/>
    <w:rsid w:val="00135B58"/>
    <w:rsid w:val="00135E14"/>
    <w:rsid w:val="00135F7A"/>
    <w:rsid w:val="00136883"/>
    <w:rsid w:val="0013697C"/>
    <w:rsid w:val="001370A5"/>
    <w:rsid w:val="001375A2"/>
    <w:rsid w:val="00137764"/>
    <w:rsid w:val="001378DA"/>
    <w:rsid w:val="0014077D"/>
    <w:rsid w:val="00140DD4"/>
    <w:rsid w:val="001412C0"/>
    <w:rsid w:val="0014162D"/>
    <w:rsid w:val="00141634"/>
    <w:rsid w:val="00141841"/>
    <w:rsid w:val="00142175"/>
    <w:rsid w:val="0014250C"/>
    <w:rsid w:val="0014258B"/>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48A"/>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2D96"/>
    <w:rsid w:val="0015383F"/>
    <w:rsid w:val="0015385D"/>
    <w:rsid w:val="00154175"/>
    <w:rsid w:val="001549BD"/>
    <w:rsid w:val="00155370"/>
    <w:rsid w:val="00155385"/>
    <w:rsid w:val="00155F19"/>
    <w:rsid w:val="0015601D"/>
    <w:rsid w:val="0015676F"/>
    <w:rsid w:val="001567AD"/>
    <w:rsid w:val="00156820"/>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60E"/>
    <w:rsid w:val="00162AA1"/>
    <w:rsid w:val="00162AD2"/>
    <w:rsid w:val="00162B6E"/>
    <w:rsid w:val="00162D1E"/>
    <w:rsid w:val="00163997"/>
    <w:rsid w:val="00163F31"/>
    <w:rsid w:val="00164187"/>
    <w:rsid w:val="001643A4"/>
    <w:rsid w:val="00164755"/>
    <w:rsid w:val="00165617"/>
    <w:rsid w:val="001656AF"/>
    <w:rsid w:val="00165A12"/>
    <w:rsid w:val="00165AAC"/>
    <w:rsid w:val="00165CEE"/>
    <w:rsid w:val="0016648E"/>
    <w:rsid w:val="001665CB"/>
    <w:rsid w:val="00166B73"/>
    <w:rsid w:val="00166D6C"/>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D31"/>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9B"/>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4DB0"/>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942"/>
    <w:rsid w:val="00191BB7"/>
    <w:rsid w:val="00191C44"/>
    <w:rsid w:val="00192037"/>
    <w:rsid w:val="001921F0"/>
    <w:rsid w:val="00192B39"/>
    <w:rsid w:val="00192BE9"/>
    <w:rsid w:val="00192E56"/>
    <w:rsid w:val="00193285"/>
    <w:rsid w:val="00193474"/>
    <w:rsid w:val="00193639"/>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97ED3"/>
    <w:rsid w:val="001A01A7"/>
    <w:rsid w:val="001A0711"/>
    <w:rsid w:val="001A090D"/>
    <w:rsid w:val="001A0927"/>
    <w:rsid w:val="001A0B10"/>
    <w:rsid w:val="001A0DB1"/>
    <w:rsid w:val="001A0FB6"/>
    <w:rsid w:val="001A1386"/>
    <w:rsid w:val="001A17A7"/>
    <w:rsid w:val="001A186E"/>
    <w:rsid w:val="001A1DF1"/>
    <w:rsid w:val="001A1E4A"/>
    <w:rsid w:val="001A1F9D"/>
    <w:rsid w:val="001A209A"/>
    <w:rsid w:val="001A21B5"/>
    <w:rsid w:val="001A2A99"/>
    <w:rsid w:val="001A2D32"/>
    <w:rsid w:val="001A307E"/>
    <w:rsid w:val="001A3217"/>
    <w:rsid w:val="001A3235"/>
    <w:rsid w:val="001A336F"/>
    <w:rsid w:val="001A3700"/>
    <w:rsid w:val="001A3761"/>
    <w:rsid w:val="001A3AE9"/>
    <w:rsid w:val="001A3F49"/>
    <w:rsid w:val="001A4208"/>
    <w:rsid w:val="001A4947"/>
    <w:rsid w:val="001A4D26"/>
    <w:rsid w:val="001A4D9A"/>
    <w:rsid w:val="001A50F4"/>
    <w:rsid w:val="001A5388"/>
    <w:rsid w:val="001A56E6"/>
    <w:rsid w:val="001A57C4"/>
    <w:rsid w:val="001A588E"/>
    <w:rsid w:val="001A6223"/>
    <w:rsid w:val="001A6721"/>
    <w:rsid w:val="001A67E3"/>
    <w:rsid w:val="001A6EA2"/>
    <w:rsid w:val="001A6FDC"/>
    <w:rsid w:val="001A7122"/>
    <w:rsid w:val="001A75D2"/>
    <w:rsid w:val="001A7999"/>
    <w:rsid w:val="001A7A96"/>
    <w:rsid w:val="001A7B04"/>
    <w:rsid w:val="001A7B3B"/>
    <w:rsid w:val="001A7D28"/>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1DFE"/>
    <w:rsid w:val="001B2665"/>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20"/>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371"/>
    <w:rsid w:val="001C54E3"/>
    <w:rsid w:val="001C553D"/>
    <w:rsid w:val="001C5618"/>
    <w:rsid w:val="001C5A4B"/>
    <w:rsid w:val="001C5E84"/>
    <w:rsid w:val="001C62FC"/>
    <w:rsid w:val="001C63E5"/>
    <w:rsid w:val="001C6507"/>
    <w:rsid w:val="001C6F4F"/>
    <w:rsid w:val="001C728B"/>
    <w:rsid w:val="001C7307"/>
    <w:rsid w:val="001C7979"/>
    <w:rsid w:val="001C7DE8"/>
    <w:rsid w:val="001D030C"/>
    <w:rsid w:val="001D033D"/>
    <w:rsid w:val="001D05B1"/>
    <w:rsid w:val="001D05F9"/>
    <w:rsid w:val="001D06AA"/>
    <w:rsid w:val="001D0D45"/>
    <w:rsid w:val="001D12E5"/>
    <w:rsid w:val="001D1510"/>
    <w:rsid w:val="001D166F"/>
    <w:rsid w:val="001D16E7"/>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865"/>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57D"/>
    <w:rsid w:val="001E2F68"/>
    <w:rsid w:val="001E365A"/>
    <w:rsid w:val="001E3B42"/>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A16"/>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4E3E"/>
    <w:rsid w:val="001F5142"/>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494"/>
    <w:rsid w:val="002019B0"/>
    <w:rsid w:val="00201E47"/>
    <w:rsid w:val="00202013"/>
    <w:rsid w:val="0020211C"/>
    <w:rsid w:val="00202351"/>
    <w:rsid w:val="002023A3"/>
    <w:rsid w:val="00202889"/>
    <w:rsid w:val="00202EE2"/>
    <w:rsid w:val="00202F4E"/>
    <w:rsid w:val="00203022"/>
    <w:rsid w:val="002030ED"/>
    <w:rsid w:val="00203C8A"/>
    <w:rsid w:val="002041C7"/>
    <w:rsid w:val="00204247"/>
    <w:rsid w:val="00204579"/>
    <w:rsid w:val="00204632"/>
    <w:rsid w:val="00204664"/>
    <w:rsid w:val="00204846"/>
    <w:rsid w:val="00204940"/>
    <w:rsid w:val="00204BDF"/>
    <w:rsid w:val="00204EB2"/>
    <w:rsid w:val="002053CE"/>
    <w:rsid w:val="00205507"/>
    <w:rsid w:val="002057E5"/>
    <w:rsid w:val="002059E4"/>
    <w:rsid w:val="00205A17"/>
    <w:rsid w:val="00205A28"/>
    <w:rsid w:val="00205B01"/>
    <w:rsid w:val="002060E1"/>
    <w:rsid w:val="0020633F"/>
    <w:rsid w:val="002069D7"/>
    <w:rsid w:val="00206B7F"/>
    <w:rsid w:val="00207127"/>
    <w:rsid w:val="00207997"/>
    <w:rsid w:val="002079E9"/>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5"/>
    <w:rsid w:val="00213CA6"/>
    <w:rsid w:val="00213F50"/>
    <w:rsid w:val="002140B5"/>
    <w:rsid w:val="002147BA"/>
    <w:rsid w:val="00214870"/>
    <w:rsid w:val="00214A4F"/>
    <w:rsid w:val="00214A75"/>
    <w:rsid w:val="00214CCB"/>
    <w:rsid w:val="0021506C"/>
    <w:rsid w:val="0021513A"/>
    <w:rsid w:val="0021529E"/>
    <w:rsid w:val="00215337"/>
    <w:rsid w:val="002159CC"/>
    <w:rsid w:val="00215F73"/>
    <w:rsid w:val="00216B1C"/>
    <w:rsid w:val="00216BED"/>
    <w:rsid w:val="00217794"/>
    <w:rsid w:val="002177B5"/>
    <w:rsid w:val="002178E9"/>
    <w:rsid w:val="00217941"/>
    <w:rsid w:val="00217F35"/>
    <w:rsid w:val="0022006D"/>
    <w:rsid w:val="0022044C"/>
    <w:rsid w:val="00220528"/>
    <w:rsid w:val="002205DB"/>
    <w:rsid w:val="002208F5"/>
    <w:rsid w:val="00220A83"/>
    <w:rsid w:val="00220B35"/>
    <w:rsid w:val="00221337"/>
    <w:rsid w:val="00221780"/>
    <w:rsid w:val="00221A70"/>
    <w:rsid w:val="00222E14"/>
    <w:rsid w:val="00222F5B"/>
    <w:rsid w:val="002233B4"/>
    <w:rsid w:val="002237E0"/>
    <w:rsid w:val="002239CD"/>
    <w:rsid w:val="002240DF"/>
    <w:rsid w:val="002240E2"/>
    <w:rsid w:val="002240EA"/>
    <w:rsid w:val="00224133"/>
    <w:rsid w:val="0022463F"/>
    <w:rsid w:val="002246C3"/>
    <w:rsid w:val="00224CF7"/>
    <w:rsid w:val="00224D1A"/>
    <w:rsid w:val="00224E62"/>
    <w:rsid w:val="00224F88"/>
    <w:rsid w:val="00225122"/>
    <w:rsid w:val="0022520F"/>
    <w:rsid w:val="00225305"/>
    <w:rsid w:val="002253CC"/>
    <w:rsid w:val="00225419"/>
    <w:rsid w:val="002254B2"/>
    <w:rsid w:val="0022573B"/>
    <w:rsid w:val="00225AD4"/>
    <w:rsid w:val="002262B2"/>
    <w:rsid w:val="002267A0"/>
    <w:rsid w:val="002269CE"/>
    <w:rsid w:val="00226ABC"/>
    <w:rsid w:val="00226D48"/>
    <w:rsid w:val="002273F4"/>
    <w:rsid w:val="0022763F"/>
    <w:rsid w:val="002276C3"/>
    <w:rsid w:val="00230495"/>
    <w:rsid w:val="00230710"/>
    <w:rsid w:val="00230B7F"/>
    <w:rsid w:val="00230CB2"/>
    <w:rsid w:val="0023121C"/>
    <w:rsid w:val="002312DE"/>
    <w:rsid w:val="002313D6"/>
    <w:rsid w:val="0023145A"/>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01"/>
    <w:rsid w:val="002332CD"/>
    <w:rsid w:val="00233455"/>
    <w:rsid w:val="002338E1"/>
    <w:rsid w:val="00233F70"/>
    <w:rsid w:val="00234036"/>
    <w:rsid w:val="00234394"/>
    <w:rsid w:val="002349CD"/>
    <w:rsid w:val="00234C53"/>
    <w:rsid w:val="00234E2F"/>
    <w:rsid w:val="00235487"/>
    <w:rsid w:val="0023586E"/>
    <w:rsid w:val="00235974"/>
    <w:rsid w:val="00235A1D"/>
    <w:rsid w:val="00235C43"/>
    <w:rsid w:val="00235EFC"/>
    <w:rsid w:val="00236293"/>
    <w:rsid w:val="00236594"/>
    <w:rsid w:val="0023668E"/>
    <w:rsid w:val="002368A7"/>
    <w:rsid w:val="002368B0"/>
    <w:rsid w:val="00236D71"/>
    <w:rsid w:val="002374A5"/>
    <w:rsid w:val="00237852"/>
    <w:rsid w:val="00237B86"/>
    <w:rsid w:val="00237F4F"/>
    <w:rsid w:val="00240488"/>
    <w:rsid w:val="002405DD"/>
    <w:rsid w:val="002409E7"/>
    <w:rsid w:val="00240EB1"/>
    <w:rsid w:val="00240FF3"/>
    <w:rsid w:val="00241C89"/>
    <w:rsid w:val="00242530"/>
    <w:rsid w:val="0024267C"/>
    <w:rsid w:val="002427DB"/>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1D0"/>
    <w:rsid w:val="0025139F"/>
    <w:rsid w:val="002514E7"/>
    <w:rsid w:val="00251A5E"/>
    <w:rsid w:val="002525D6"/>
    <w:rsid w:val="002527B9"/>
    <w:rsid w:val="00252930"/>
    <w:rsid w:val="0025330D"/>
    <w:rsid w:val="0025368B"/>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42"/>
    <w:rsid w:val="002578FE"/>
    <w:rsid w:val="002578FF"/>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9F3"/>
    <w:rsid w:val="00264A1A"/>
    <w:rsid w:val="002653F5"/>
    <w:rsid w:val="002655C2"/>
    <w:rsid w:val="002656C8"/>
    <w:rsid w:val="00265B94"/>
    <w:rsid w:val="00265E08"/>
    <w:rsid w:val="00265E39"/>
    <w:rsid w:val="002663FB"/>
    <w:rsid w:val="00266790"/>
    <w:rsid w:val="002667D7"/>
    <w:rsid w:val="002668F8"/>
    <w:rsid w:val="00266B2F"/>
    <w:rsid w:val="00266EE0"/>
    <w:rsid w:val="00266F7A"/>
    <w:rsid w:val="002672CB"/>
    <w:rsid w:val="00267997"/>
    <w:rsid w:val="00270583"/>
    <w:rsid w:val="0027179E"/>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6530"/>
    <w:rsid w:val="00276DD5"/>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4DAB"/>
    <w:rsid w:val="0028513C"/>
    <w:rsid w:val="00285706"/>
    <w:rsid w:val="00285B05"/>
    <w:rsid w:val="00285B7B"/>
    <w:rsid w:val="002866D5"/>
    <w:rsid w:val="002869B5"/>
    <w:rsid w:val="00286D59"/>
    <w:rsid w:val="00287A4D"/>
    <w:rsid w:val="00287EE6"/>
    <w:rsid w:val="002904BB"/>
    <w:rsid w:val="002907F1"/>
    <w:rsid w:val="0029098A"/>
    <w:rsid w:val="00290CDD"/>
    <w:rsid w:val="00290EB3"/>
    <w:rsid w:val="00291025"/>
    <w:rsid w:val="0029110B"/>
    <w:rsid w:val="002912FB"/>
    <w:rsid w:val="002913E9"/>
    <w:rsid w:val="00291403"/>
    <w:rsid w:val="002914C6"/>
    <w:rsid w:val="0029161E"/>
    <w:rsid w:val="002922D6"/>
    <w:rsid w:val="002925A9"/>
    <w:rsid w:val="00292842"/>
    <w:rsid w:val="00292934"/>
    <w:rsid w:val="00292C28"/>
    <w:rsid w:val="00292E95"/>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AF5"/>
    <w:rsid w:val="00297D03"/>
    <w:rsid w:val="00297E34"/>
    <w:rsid w:val="002A0547"/>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0A4"/>
    <w:rsid w:val="002A539D"/>
    <w:rsid w:val="002A54A5"/>
    <w:rsid w:val="002A57AB"/>
    <w:rsid w:val="002A5B9D"/>
    <w:rsid w:val="002A5FF7"/>
    <w:rsid w:val="002A62C0"/>
    <w:rsid w:val="002A6377"/>
    <w:rsid w:val="002A651F"/>
    <w:rsid w:val="002A696C"/>
    <w:rsid w:val="002A6BB2"/>
    <w:rsid w:val="002A6C16"/>
    <w:rsid w:val="002A6C69"/>
    <w:rsid w:val="002A6D62"/>
    <w:rsid w:val="002A72DB"/>
    <w:rsid w:val="002A76FF"/>
    <w:rsid w:val="002A7852"/>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A75"/>
    <w:rsid w:val="002B3D10"/>
    <w:rsid w:val="002B3E25"/>
    <w:rsid w:val="002B3E7D"/>
    <w:rsid w:val="002B41E0"/>
    <w:rsid w:val="002B41E7"/>
    <w:rsid w:val="002B4903"/>
    <w:rsid w:val="002B4AD6"/>
    <w:rsid w:val="002B4AFC"/>
    <w:rsid w:val="002B4DED"/>
    <w:rsid w:val="002B532A"/>
    <w:rsid w:val="002B558A"/>
    <w:rsid w:val="002B599D"/>
    <w:rsid w:val="002B5ED9"/>
    <w:rsid w:val="002B605B"/>
    <w:rsid w:val="002B60E6"/>
    <w:rsid w:val="002B614F"/>
    <w:rsid w:val="002B62C4"/>
    <w:rsid w:val="002B6393"/>
    <w:rsid w:val="002B6466"/>
    <w:rsid w:val="002B663E"/>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2FC1"/>
    <w:rsid w:val="002C31B8"/>
    <w:rsid w:val="002C3367"/>
    <w:rsid w:val="002C3AA8"/>
    <w:rsid w:val="002C40AC"/>
    <w:rsid w:val="002C437D"/>
    <w:rsid w:val="002C4780"/>
    <w:rsid w:val="002C4B38"/>
    <w:rsid w:val="002C4E8C"/>
    <w:rsid w:val="002C4F89"/>
    <w:rsid w:val="002C5282"/>
    <w:rsid w:val="002C594C"/>
    <w:rsid w:val="002C5956"/>
    <w:rsid w:val="002C5960"/>
    <w:rsid w:val="002C5C07"/>
    <w:rsid w:val="002C603E"/>
    <w:rsid w:val="002C60F4"/>
    <w:rsid w:val="002C658F"/>
    <w:rsid w:val="002C6808"/>
    <w:rsid w:val="002C6D75"/>
    <w:rsid w:val="002C74C3"/>
    <w:rsid w:val="002C7607"/>
    <w:rsid w:val="002C77E8"/>
    <w:rsid w:val="002C7841"/>
    <w:rsid w:val="002C7941"/>
    <w:rsid w:val="002D002D"/>
    <w:rsid w:val="002D005C"/>
    <w:rsid w:val="002D0367"/>
    <w:rsid w:val="002D038B"/>
    <w:rsid w:val="002D0498"/>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948"/>
    <w:rsid w:val="002D4A16"/>
    <w:rsid w:val="002D4ED6"/>
    <w:rsid w:val="002D534B"/>
    <w:rsid w:val="002D5589"/>
    <w:rsid w:val="002D5842"/>
    <w:rsid w:val="002D5BCC"/>
    <w:rsid w:val="002D5D5A"/>
    <w:rsid w:val="002D5E54"/>
    <w:rsid w:val="002D5EAD"/>
    <w:rsid w:val="002D5F1C"/>
    <w:rsid w:val="002D673C"/>
    <w:rsid w:val="002D67CE"/>
    <w:rsid w:val="002D6817"/>
    <w:rsid w:val="002D6D45"/>
    <w:rsid w:val="002D7086"/>
    <w:rsid w:val="002D787C"/>
    <w:rsid w:val="002D78D2"/>
    <w:rsid w:val="002D7F09"/>
    <w:rsid w:val="002E069D"/>
    <w:rsid w:val="002E0755"/>
    <w:rsid w:val="002E0813"/>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961"/>
    <w:rsid w:val="002F0C99"/>
    <w:rsid w:val="002F1116"/>
    <w:rsid w:val="002F1571"/>
    <w:rsid w:val="002F1B28"/>
    <w:rsid w:val="002F2FAE"/>
    <w:rsid w:val="002F2FC4"/>
    <w:rsid w:val="002F34DF"/>
    <w:rsid w:val="002F3531"/>
    <w:rsid w:val="002F37E1"/>
    <w:rsid w:val="002F37ED"/>
    <w:rsid w:val="002F3B30"/>
    <w:rsid w:val="002F3C6E"/>
    <w:rsid w:val="002F3CA3"/>
    <w:rsid w:val="002F45BB"/>
    <w:rsid w:val="002F4BE2"/>
    <w:rsid w:val="002F4C62"/>
    <w:rsid w:val="002F53C0"/>
    <w:rsid w:val="002F5524"/>
    <w:rsid w:val="002F583C"/>
    <w:rsid w:val="002F588A"/>
    <w:rsid w:val="002F5BA4"/>
    <w:rsid w:val="002F5BE9"/>
    <w:rsid w:val="002F67FD"/>
    <w:rsid w:val="002F6959"/>
    <w:rsid w:val="002F6ACB"/>
    <w:rsid w:val="002F6FE9"/>
    <w:rsid w:val="002F7865"/>
    <w:rsid w:val="002F78B6"/>
    <w:rsid w:val="003000D4"/>
    <w:rsid w:val="0030068F"/>
    <w:rsid w:val="003009AD"/>
    <w:rsid w:val="00300BCD"/>
    <w:rsid w:val="00301033"/>
    <w:rsid w:val="00301149"/>
    <w:rsid w:val="00301359"/>
    <w:rsid w:val="00301C8C"/>
    <w:rsid w:val="00301D66"/>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54A"/>
    <w:rsid w:val="003049FC"/>
    <w:rsid w:val="00304A33"/>
    <w:rsid w:val="00304B54"/>
    <w:rsid w:val="00305046"/>
    <w:rsid w:val="003050A1"/>
    <w:rsid w:val="0030552C"/>
    <w:rsid w:val="00305B23"/>
    <w:rsid w:val="003060D5"/>
    <w:rsid w:val="0030655B"/>
    <w:rsid w:val="00306BF6"/>
    <w:rsid w:val="00307269"/>
    <w:rsid w:val="00307337"/>
    <w:rsid w:val="003075C3"/>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E1B"/>
    <w:rsid w:val="00316F43"/>
    <w:rsid w:val="00316FFE"/>
    <w:rsid w:val="003173B0"/>
    <w:rsid w:val="003174DF"/>
    <w:rsid w:val="003178DF"/>
    <w:rsid w:val="00317A3D"/>
    <w:rsid w:val="00317E78"/>
    <w:rsid w:val="00317F3B"/>
    <w:rsid w:val="00320220"/>
    <w:rsid w:val="00320703"/>
    <w:rsid w:val="00320BBD"/>
    <w:rsid w:val="00320D1F"/>
    <w:rsid w:val="00320ED0"/>
    <w:rsid w:val="00320FFE"/>
    <w:rsid w:val="003211DB"/>
    <w:rsid w:val="003218FA"/>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A2"/>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E20"/>
    <w:rsid w:val="00342F39"/>
    <w:rsid w:val="00343B86"/>
    <w:rsid w:val="00343C3E"/>
    <w:rsid w:val="0034413D"/>
    <w:rsid w:val="00345712"/>
    <w:rsid w:val="00345C7A"/>
    <w:rsid w:val="00345F2F"/>
    <w:rsid w:val="0034611D"/>
    <w:rsid w:val="00346434"/>
    <w:rsid w:val="00346594"/>
    <w:rsid w:val="00346940"/>
    <w:rsid w:val="003469C8"/>
    <w:rsid w:val="00346C53"/>
    <w:rsid w:val="00346EB9"/>
    <w:rsid w:val="0034703B"/>
    <w:rsid w:val="00347118"/>
    <w:rsid w:val="0034728B"/>
    <w:rsid w:val="00347536"/>
    <w:rsid w:val="00347C0F"/>
    <w:rsid w:val="00347D58"/>
    <w:rsid w:val="00347F19"/>
    <w:rsid w:val="003503E7"/>
    <w:rsid w:val="003505FF"/>
    <w:rsid w:val="00351261"/>
    <w:rsid w:val="003512F4"/>
    <w:rsid w:val="00351B87"/>
    <w:rsid w:val="00351D39"/>
    <w:rsid w:val="00352024"/>
    <w:rsid w:val="003523B0"/>
    <w:rsid w:val="003528A3"/>
    <w:rsid w:val="00352AFE"/>
    <w:rsid w:val="00353048"/>
    <w:rsid w:val="003530B9"/>
    <w:rsid w:val="003530D2"/>
    <w:rsid w:val="00353386"/>
    <w:rsid w:val="003533D4"/>
    <w:rsid w:val="003539CB"/>
    <w:rsid w:val="0035448B"/>
    <w:rsid w:val="003544D0"/>
    <w:rsid w:val="00354A50"/>
    <w:rsid w:val="00354A62"/>
    <w:rsid w:val="00354BBA"/>
    <w:rsid w:val="00354C1F"/>
    <w:rsid w:val="00354E1A"/>
    <w:rsid w:val="00355590"/>
    <w:rsid w:val="00355DD2"/>
    <w:rsid w:val="003564D7"/>
    <w:rsid w:val="00356C98"/>
    <w:rsid w:val="00356E4A"/>
    <w:rsid w:val="00356EB7"/>
    <w:rsid w:val="00357262"/>
    <w:rsid w:val="0035731B"/>
    <w:rsid w:val="0035753F"/>
    <w:rsid w:val="0035779E"/>
    <w:rsid w:val="00357ADF"/>
    <w:rsid w:val="0036069B"/>
    <w:rsid w:val="00360E1F"/>
    <w:rsid w:val="00361053"/>
    <w:rsid w:val="003614F4"/>
    <w:rsid w:val="0036188C"/>
    <w:rsid w:val="00361B37"/>
    <w:rsid w:val="00361ED8"/>
    <w:rsid w:val="00362083"/>
    <w:rsid w:val="0036212B"/>
    <w:rsid w:val="00362A44"/>
    <w:rsid w:val="00362F00"/>
    <w:rsid w:val="00362F48"/>
    <w:rsid w:val="0036353E"/>
    <w:rsid w:val="00363758"/>
    <w:rsid w:val="00363E5D"/>
    <w:rsid w:val="00363F3C"/>
    <w:rsid w:val="003640E5"/>
    <w:rsid w:val="003642D7"/>
    <w:rsid w:val="003642E1"/>
    <w:rsid w:val="003645DB"/>
    <w:rsid w:val="00364BDD"/>
    <w:rsid w:val="00364F5A"/>
    <w:rsid w:val="00365377"/>
    <w:rsid w:val="003653FB"/>
    <w:rsid w:val="0036567B"/>
    <w:rsid w:val="00365A24"/>
    <w:rsid w:val="00365F15"/>
    <w:rsid w:val="0036619B"/>
    <w:rsid w:val="00366AC6"/>
    <w:rsid w:val="00366BCE"/>
    <w:rsid w:val="0036720F"/>
    <w:rsid w:val="003673D3"/>
    <w:rsid w:val="003675AB"/>
    <w:rsid w:val="003676C4"/>
    <w:rsid w:val="00367D69"/>
    <w:rsid w:val="0037088D"/>
    <w:rsid w:val="00370ADB"/>
    <w:rsid w:val="003711F7"/>
    <w:rsid w:val="00371342"/>
    <w:rsid w:val="00371476"/>
    <w:rsid w:val="003719F8"/>
    <w:rsid w:val="003721CD"/>
    <w:rsid w:val="00372550"/>
    <w:rsid w:val="00372B34"/>
    <w:rsid w:val="00372F8C"/>
    <w:rsid w:val="00373412"/>
    <w:rsid w:val="00373915"/>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270"/>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4FEF"/>
    <w:rsid w:val="00385870"/>
    <w:rsid w:val="0038599F"/>
    <w:rsid w:val="003860BD"/>
    <w:rsid w:val="00386446"/>
    <w:rsid w:val="0038720C"/>
    <w:rsid w:val="0038730C"/>
    <w:rsid w:val="00387633"/>
    <w:rsid w:val="00387CB0"/>
    <w:rsid w:val="00390456"/>
    <w:rsid w:val="0039057B"/>
    <w:rsid w:val="00390776"/>
    <w:rsid w:val="00390853"/>
    <w:rsid w:val="003908F1"/>
    <w:rsid w:val="00390AE6"/>
    <w:rsid w:val="003911A0"/>
    <w:rsid w:val="003912F3"/>
    <w:rsid w:val="0039138B"/>
    <w:rsid w:val="00391722"/>
    <w:rsid w:val="00391B15"/>
    <w:rsid w:val="00391BDB"/>
    <w:rsid w:val="00391EA8"/>
    <w:rsid w:val="003931D6"/>
    <w:rsid w:val="003933CA"/>
    <w:rsid w:val="0039365A"/>
    <w:rsid w:val="003936B2"/>
    <w:rsid w:val="00393C8A"/>
    <w:rsid w:val="00393D4A"/>
    <w:rsid w:val="00393E1D"/>
    <w:rsid w:val="003945DF"/>
    <w:rsid w:val="003946D7"/>
    <w:rsid w:val="003947D4"/>
    <w:rsid w:val="00394B43"/>
    <w:rsid w:val="003953E2"/>
    <w:rsid w:val="00395C9F"/>
    <w:rsid w:val="00395FA6"/>
    <w:rsid w:val="00395FC3"/>
    <w:rsid w:val="0039609E"/>
    <w:rsid w:val="003960CF"/>
    <w:rsid w:val="003967A6"/>
    <w:rsid w:val="00396AEF"/>
    <w:rsid w:val="00396B04"/>
    <w:rsid w:val="00396FB2"/>
    <w:rsid w:val="003973F7"/>
    <w:rsid w:val="003974E9"/>
    <w:rsid w:val="00397968"/>
    <w:rsid w:val="003A068C"/>
    <w:rsid w:val="003A17B9"/>
    <w:rsid w:val="003A1ACF"/>
    <w:rsid w:val="003A1CA1"/>
    <w:rsid w:val="003A1CCA"/>
    <w:rsid w:val="003A1DA1"/>
    <w:rsid w:val="003A22C7"/>
    <w:rsid w:val="003A26BA"/>
    <w:rsid w:val="003A2969"/>
    <w:rsid w:val="003A3031"/>
    <w:rsid w:val="003A3F9C"/>
    <w:rsid w:val="003A42FD"/>
    <w:rsid w:val="003A4C85"/>
    <w:rsid w:val="003A4DF3"/>
    <w:rsid w:val="003A5036"/>
    <w:rsid w:val="003A625E"/>
    <w:rsid w:val="003A62A2"/>
    <w:rsid w:val="003A6AF1"/>
    <w:rsid w:val="003A6C1C"/>
    <w:rsid w:val="003A6CAA"/>
    <w:rsid w:val="003A6F0E"/>
    <w:rsid w:val="003A6F4B"/>
    <w:rsid w:val="003A7F9B"/>
    <w:rsid w:val="003B00DD"/>
    <w:rsid w:val="003B014E"/>
    <w:rsid w:val="003B0628"/>
    <w:rsid w:val="003B07A1"/>
    <w:rsid w:val="003B0A0E"/>
    <w:rsid w:val="003B0B8D"/>
    <w:rsid w:val="003B0DA7"/>
    <w:rsid w:val="003B13C4"/>
    <w:rsid w:val="003B17BF"/>
    <w:rsid w:val="003B1B96"/>
    <w:rsid w:val="003B1EAD"/>
    <w:rsid w:val="003B1EC7"/>
    <w:rsid w:val="003B1F2F"/>
    <w:rsid w:val="003B1F96"/>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50F"/>
    <w:rsid w:val="003B6C21"/>
    <w:rsid w:val="003B6D1B"/>
    <w:rsid w:val="003B6DBD"/>
    <w:rsid w:val="003B7931"/>
    <w:rsid w:val="003B7A2E"/>
    <w:rsid w:val="003C012E"/>
    <w:rsid w:val="003C0141"/>
    <w:rsid w:val="003C04C7"/>
    <w:rsid w:val="003C054B"/>
    <w:rsid w:val="003C0925"/>
    <w:rsid w:val="003C0C00"/>
    <w:rsid w:val="003C18B1"/>
    <w:rsid w:val="003C19D3"/>
    <w:rsid w:val="003C1FBB"/>
    <w:rsid w:val="003C2D9B"/>
    <w:rsid w:val="003C3326"/>
    <w:rsid w:val="003C394D"/>
    <w:rsid w:val="003C3B2C"/>
    <w:rsid w:val="003C3F3B"/>
    <w:rsid w:val="003C4F1E"/>
    <w:rsid w:val="003C52DF"/>
    <w:rsid w:val="003C52E6"/>
    <w:rsid w:val="003C5524"/>
    <w:rsid w:val="003C5C1D"/>
    <w:rsid w:val="003C5EEE"/>
    <w:rsid w:val="003C6A85"/>
    <w:rsid w:val="003C6D39"/>
    <w:rsid w:val="003C73FC"/>
    <w:rsid w:val="003C77EA"/>
    <w:rsid w:val="003C7A0D"/>
    <w:rsid w:val="003C7AF5"/>
    <w:rsid w:val="003D0945"/>
    <w:rsid w:val="003D09A2"/>
    <w:rsid w:val="003D09B5"/>
    <w:rsid w:val="003D0E09"/>
    <w:rsid w:val="003D0E82"/>
    <w:rsid w:val="003D1706"/>
    <w:rsid w:val="003D1B49"/>
    <w:rsid w:val="003D1CC9"/>
    <w:rsid w:val="003D35C3"/>
    <w:rsid w:val="003D37B1"/>
    <w:rsid w:val="003D3AF0"/>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3D9"/>
    <w:rsid w:val="003D64A9"/>
    <w:rsid w:val="003D65F2"/>
    <w:rsid w:val="003D67B5"/>
    <w:rsid w:val="003D6BF4"/>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4FA7"/>
    <w:rsid w:val="003E505E"/>
    <w:rsid w:val="003E519B"/>
    <w:rsid w:val="003E53E1"/>
    <w:rsid w:val="003E5951"/>
    <w:rsid w:val="003E5A1D"/>
    <w:rsid w:val="003E652E"/>
    <w:rsid w:val="003E676E"/>
    <w:rsid w:val="003E6FDF"/>
    <w:rsid w:val="003E70DD"/>
    <w:rsid w:val="003E7691"/>
    <w:rsid w:val="003E7698"/>
    <w:rsid w:val="003E7974"/>
    <w:rsid w:val="003E7B2B"/>
    <w:rsid w:val="003E7B95"/>
    <w:rsid w:val="003E7CFE"/>
    <w:rsid w:val="003F10A4"/>
    <w:rsid w:val="003F14E5"/>
    <w:rsid w:val="003F1B08"/>
    <w:rsid w:val="003F1DF8"/>
    <w:rsid w:val="003F2DB9"/>
    <w:rsid w:val="003F32DA"/>
    <w:rsid w:val="003F3986"/>
    <w:rsid w:val="003F39A1"/>
    <w:rsid w:val="003F4284"/>
    <w:rsid w:val="003F434D"/>
    <w:rsid w:val="003F46B4"/>
    <w:rsid w:val="003F4CFF"/>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36CE"/>
    <w:rsid w:val="00403716"/>
    <w:rsid w:val="004048D0"/>
    <w:rsid w:val="00404A43"/>
    <w:rsid w:val="00404B48"/>
    <w:rsid w:val="00404E80"/>
    <w:rsid w:val="00405542"/>
    <w:rsid w:val="004056CA"/>
    <w:rsid w:val="004057B5"/>
    <w:rsid w:val="00406299"/>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1E41"/>
    <w:rsid w:val="0041218E"/>
    <w:rsid w:val="004122EC"/>
    <w:rsid w:val="004123B6"/>
    <w:rsid w:val="00412400"/>
    <w:rsid w:val="00412D72"/>
    <w:rsid w:val="00413B0E"/>
    <w:rsid w:val="00413C72"/>
    <w:rsid w:val="00413D35"/>
    <w:rsid w:val="00413D3D"/>
    <w:rsid w:val="00413E64"/>
    <w:rsid w:val="00413F24"/>
    <w:rsid w:val="00414887"/>
    <w:rsid w:val="00414A09"/>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9B5"/>
    <w:rsid w:val="00420A24"/>
    <w:rsid w:val="00420B7B"/>
    <w:rsid w:val="00420F80"/>
    <w:rsid w:val="00421110"/>
    <w:rsid w:val="0042178E"/>
    <w:rsid w:val="004219AB"/>
    <w:rsid w:val="00422CEA"/>
    <w:rsid w:val="00422F4A"/>
    <w:rsid w:val="00423056"/>
    <w:rsid w:val="004231F7"/>
    <w:rsid w:val="004237BF"/>
    <w:rsid w:val="0042414D"/>
    <w:rsid w:val="00424467"/>
    <w:rsid w:val="004244DD"/>
    <w:rsid w:val="00424884"/>
    <w:rsid w:val="00424943"/>
    <w:rsid w:val="0042499D"/>
    <w:rsid w:val="0042508D"/>
    <w:rsid w:val="00425156"/>
    <w:rsid w:val="004256CF"/>
    <w:rsid w:val="0042597B"/>
    <w:rsid w:val="004259C7"/>
    <w:rsid w:val="00425E5D"/>
    <w:rsid w:val="004264D6"/>
    <w:rsid w:val="0042685B"/>
    <w:rsid w:val="00426BFD"/>
    <w:rsid w:val="004271E5"/>
    <w:rsid w:val="0042757E"/>
    <w:rsid w:val="00427643"/>
    <w:rsid w:val="00427755"/>
    <w:rsid w:val="0042780E"/>
    <w:rsid w:val="00427875"/>
    <w:rsid w:val="00427C8A"/>
    <w:rsid w:val="00427DA5"/>
    <w:rsid w:val="00427E08"/>
    <w:rsid w:val="00427E5C"/>
    <w:rsid w:val="00430907"/>
    <w:rsid w:val="00430A98"/>
    <w:rsid w:val="00430E20"/>
    <w:rsid w:val="00431539"/>
    <w:rsid w:val="004319E7"/>
    <w:rsid w:val="00431E08"/>
    <w:rsid w:val="00431F38"/>
    <w:rsid w:val="00432496"/>
    <w:rsid w:val="0043298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0F23"/>
    <w:rsid w:val="00441538"/>
    <w:rsid w:val="004417BD"/>
    <w:rsid w:val="00441887"/>
    <w:rsid w:val="004418A2"/>
    <w:rsid w:val="00441925"/>
    <w:rsid w:val="00441975"/>
    <w:rsid w:val="004419AF"/>
    <w:rsid w:val="00441BD1"/>
    <w:rsid w:val="004425D9"/>
    <w:rsid w:val="00442B2B"/>
    <w:rsid w:val="00443053"/>
    <w:rsid w:val="004432BE"/>
    <w:rsid w:val="0044339A"/>
    <w:rsid w:val="00443515"/>
    <w:rsid w:val="00443609"/>
    <w:rsid w:val="0044377B"/>
    <w:rsid w:val="00443EE9"/>
    <w:rsid w:val="00444DEA"/>
    <w:rsid w:val="004450BD"/>
    <w:rsid w:val="004451F2"/>
    <w:rsid w:val="004459F4"/>
    <w:rsid w:val="00445A1C"/>
    <w:rsid w:val="00445BD1"/>
    <w:rsid w:val="00446663"/>
    <w:rsid w:val="0044677B"/>
    <w:rsid w:val="00446A09"/>
    <w:rsid w:val="00446A57"/>
    <w:rsid w:val="00447600"/>
    <w:rsid w:val="00447765"/>
    <w:rsid w:val="004477F2"/>
    <w:rsid w:val="00447A1B"/>
    <w:rsid w:val="0045014B"/>
    <w:rsid w:val="00450AB7"/>
    <w:rsid w:val="00450EC0"/>
    <w:rsid w:val="00451021"/>
    <w:rsid w:val="0045176F"/>
    <w:rsid w:val="00451791"/>
    <w:rsid w:val="004528B2"/>
    <w:rsid w:val="00452DE5"/>
    <w:rsid w:val="00453D78"/>
    <w:rsid w:val="00453F22"/>
    <w:rsid w:val="004548D4"/>
    <w:rsid w:val="00454FDF"/>
    <w:rsid w:val="00455335"/>
    <w:rsid w:val="0045551F"/>
    <w:rsid w:val="0045554F"/>
    <w:rsid w:val="00455751"/>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1F7C"/>
    <w:rsid w:val="0046214D"/>
    <w:rsid w:val="004623A2"/>
    <w:rsid w:val="004627EC"/>
    <w:rsid w:val="004628C8"/>
    <w:rsid w:val="00462CA0"/>
    <w:rsid w:val="00462F16"/>
    <w:rsid w:val="00463769"/>
    <w:rsid w:val="00463B31"/>
    <w:rsid w:val="00463E78"/>
    <w:rsid w:val="004640C4"/>
    <w:rsid w:val="00464391"/>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552"/>
    <w:rsid w:val="0047079E"/>
    <w:rsid w:val="004708CA"/>
    <w:rsid w:val="004709E8"/>
    <w:rsid w:val="00470EC1"/>
    <w:rsid w:val="004712D9"/>
    <w:rsid w:val="004719AA"/>
    <w:rsid w:val="00472119"/>
    <w:rsid w:val="00472498"/>
    <w:rsid w:val="004724BE"/>
    <w:rsid w:val="0047253D"/>
    <w:rsid w:val="004726F9"/>
    <w:rsid w:val="00472C80"/>
    <w:rsid w:val="00472E8F"/>
    <w:rsid w:val="00472F8F"/>
    <w:rsid w:val="0047327D"/>
    <w:rsid w:val="0047349C"/>
    <w:rsid w:val="00473508"/>
    <w:rsid w:val="004735B0"/>
    <w:rsid w:val="00473A4B"/>
    <w:rsid w:val="00473B9E"/>
    <w:rsid w:val="00473C51"/>
    <w:rsid w:val="00473EFD"/>
    <w:rsid w:val="00473F3B"/>
    <w:rsid w:val="00474184"/>
    <w:rsid w:val="0047470D"/>
    <w:rsid w:val="00474773"/>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70E"/>
    <w:rsid w:val="00477A07"/>
    <w:rsid w:val="00477FBC"/>
    <w:rsid w:val="0048019F"/>
    <w:rsid w:val="00480ECA"/>
    <w:rsid w:val="0048182E"/>
    <w:rsid w:val="00481A9C"/>
    <w:rsid w:val="00481D38"/>
    <w:rsid w:val="00482334"/>
    <w:rsid w:val="00482782"/>
    <w:rsid w:val="0048288C"/>
    <w:rsid w:val="0048340E"/>
    <w:rsid w:val="0048342F"/>
    <w:rsid w:val="00483BF2"/>
    <w:rsid w:val="00484089"/>
    <w:rsid w:val="004842E3"/>
    <w:rsid w:val="004844C2"/>
    <w:rsid w:val="004844EA"/>
    <w:rsid w:val="00484BFE"/>
    <w:rsid w:val="00484D37"/>
    <w:rsid w:val="00485492"/>
    <w:rsid w:val="00485970"/>
    <w:rsid w:val="00485B78"/>
    <w:rsid w:val="00485C21"/>
    <w:rsid w:val="00485D64"/>
    <w:rsid w:val="00485E3E"/>
    <w:rsid w:val="00486027"/>
    <w:rsid w:val="00486088"/>
    <w:rsid w:val="00486135"/>
    <w:rsid w:val="0048677C"/>
    <w:rsid w:val="00486FAE"/>
    <w:rsid w:val="00487219"/>
    <w:rsid w:val="00487480"/>
    <w:rsid w:val="004876AA"/>
    <w:rsid w:val="00487B24"/>
    <w:rsid w:val="00487BB0"/>
    <w:rsid w:val="00487C1E"/>
    <w:rsid w:val="00487D05"/>
    <w:rsid w:val="00487F28"/>
    <w:rsid w:val="00490125"/>
    <w:rsid w:val="0049018E"/>
    <w:rsid w:val="004904A6"/>
    <w:rsid w:val="004904AA"/>
    <w:rsid w:val="004904D7"/>
    <w:rsid w:val="004905B7"/>
    <w:rsid w:val="00490771"/>
    <w:rsid w:val="004907FB"/>
    <w:rsid w:val="00490AC8"/>
    <w:rsid w:val="00490B09"/>
    <w:rsid w:val="00491583"/>
    <w:rsid w:val="00491678"/>
    <w:rsid w:val="00491804"/>
    <w:rsid w:val="00491AF3"/>
    <w:rsid w:val="00491D1F"/>
    <w:rsid w:val="00491E2A"/>
    <w:rsid w:val="00492633"/>
    <w:rsid w:val="004926CF"/>
    <w:rsid w:val="00492A76"/>
    <w:rsid w:val="00492D58"/>
    <w:rsid w:val="00492EAB"/>
    <w:rsid w:val="00493321"/>
    <w:rsid w:val="004936E6"/>
    <w:rsid w:val="00493827"/>
    <w:rsid w:val="00493D85"/>
    <w:rsid w:val="004942D3"/>
    <w:rsid w:val="0049476B"/>
    <w:rsid w:val="00494778"/>
    <w:rsid w:val="00494AC9"/>
    <w:rsid w:val="00494D85"/>
    <w:rsid w:val="00495251"/>
    <w:rsid w:val="00495530"/>
    <w:rsid w:val="004957CA"/>
    <w:rsid w:val="00495CFD"/>
    <w:rsid w:val="00495F65"/>
    <w:rsid w:val="004968C7"/>
    <w:rsid w:val="00496CA7"/>
    <w:rsid w:val="00496F95"/>
    <w:rsid w:val="00497374"/>
    <w:rsid w:val="0049759E"/>
    <w:rsid w:val="00497622"/>
    <w:rsid w:val="00497A1B"/>
    <w:rsid w:val="00497D1D"/>
    <w:rsid w:val="004A0002"/>
    <w:rsid w:val="004A01F0"/>
    <w:rsid w:val="004A027E"/>
    <w:rsid w:val="004A03A1"/>
    <w:rsid w:val="004A04A5"/>
    <w:rsid w:val="004A0541"/>
    <w:rsid w:val="004A079B"/>
    <w:rsid w:val="004A082A"/>
    <w:rsid w:val="004A0893"/>
    <w:rsid w:val="004A0933"/>
    <w:rsid w:val="004A0BD8"/>
    <w:rsid w:val="004A0C34"/>
    <w:rsid w:val="004A123A"/>
    <w:rsid w:val="004A12A5"/>
    <w:rsid w:val="004A1F6D"/>
    <w:rsid w:val="004A2670"/>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3EE9"/>
    <w:rsid w:val="004A40C0"/>
    <w:rsid w:val="004A42DC"/>
    <w:rsid w:val="004A441C"/>
    <w:rsid w:val="004A4757"/>
    <w:rsid w:val="004A485B"/>
    <w:rsid w:val="004A49A9"/>
    <w:rsid w:val="004A4B7E"/>
    <w:rsid w:val="004A4C35"/>
    <w:rsid w:val="004A4EBF"/>
    <w:rsid w:val="004A4F0D"/>
    <w:rsid w:val="004A510B"/>
    <w:rsid w:val="004A5DB1"/>
    <w:rsid w:val="004A5F5A"/>
    <w:rsid w:val="004A6020"/>
    <w:rsid w:val="004A604E"/>
    <w:rsid w:val="004A60F4"/>
    <w:rsid w:val="004A613A"/>
    <w:rsid w:val="004A73A6"/>
    <w:rsid w:val="004A7569"/>
    <w:rsid w:val="004A7BA7"/>
    <w:rsid w:val="004A7CF0"/>
    <w:rsid w:val="004A7E92"/>
    <w:rsid w:val="004B01A5"/>
    <w:rsid w:val="004B06DA"/>
    <w:rsid w:val="004B0A98"/>
    <w:rsid w:val="004B0BFC"/>
    <w:rsid w:val="004B0C63"/>
    <w:rsid w:val="004B0CC4"/>
    <w:rsid w:val="004B1E77"/>
    <w:rsid w:val="004B23E8"/>
    <w:rsid w:val="004B24B6"/>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1FD"/>
    <w:rsid w:val="004B63BD"/>
    <w:rsid w:val="004B68C7"/>
    <w:rsid w:val="004B6A9F"/>
    <w:rsid w:val="004B6B28"/>
    <w:rsid w:val="004B6FBC"/>
    <w:rsid w:val="004B718B"/>
    <w:rsid w:val="004B7CE8"/>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3D14"/>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C7917"/>
    <w:rsid w:val="004C7C5E"/>
    <w:rsid w:val="004D0263"/>
    <w:rsid w:val="004D090D"/>
    <w:rsid w:val="004D107B"/>
    <w:rsid w:val="004D151B"/>
    <w:rsid w:val="004D1888"/>
    <w:rsid w:val="004D18B8"/>
    <w:rsid w:val="004D19BF"/>
    <w:rsid w:val="004D1A85"/>
    <w:rsid w:val="004D1D15"/>
    <w:rsid w:val="004D1DE7"/>
    <w:rsid w:val="004D1F2F"/>
    <w:rsid w:val="004D2535"/>
    <w:rsid w:val="004D25D1"/>
    <w:rsid w:val="004D293D"/>
    <w:rsid w:val="004D2A95"/>
    <w:rsid w:val="004D3454"/>
    <w:rsid w:val="004D345F"/>
    <w:rsid w:val="004D3471"/>
    <w:rsid w:val="004D3527"/>
    <w:rsid w:val="004D3B58"/>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EA0"/>
    <w:rsid w:val="004D7F0D"/>
    <w:rsid w:val="004E05AE"/>
    <w:rsid w:val="004E0832"/>
    <w:rsid w:val="004E0CA1"/>
    <w:rsid w:val="004E0F6C"/>
    <w:rsid w:val="004E1057"/>
    <w:rsid w:val="004E13A6"/>
    <w:rsid w:val="004E1801"/>
    <w:rsid w:val="004E1B43"/>
    <w:rsid w:val="004E1DCB"/>
    <w:rsid w:val="004E1F98"/>
    <w:rsid w:val="004E2105"/>
    <w:rsid w:val="004E2143"/>
    <w:rsid w:val="004E23D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24E"/>
    <w:rsid w:val="004F3585"/>
    <w:rsid w:val="004F4875"/>
    <w:rsid w:val="004F490F"/>
    <w:rsid w:val="004F4921"/>
    <w:rsid w:val="004F4FA8"/>
    <w:rsid w:val="004F51B9"/>
    <w:rsid w:val="004F5E57"/>
    <w:rsid w:val="004F5F84"/>
    <w:rsid w:val="004F64F8"/>
    <w:rsid w:val="004F64FA"/>
    <w:rsid w:val="004F6B6A"/>
    <w:rsid w:val="004F6CDF"/>
    <w:rsid w:val="004F6DB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DB7"/>
    <w:rsid w:val="00501EFC"/>
    <w:rsid w:val="0050238D"/>
    <w:rsid w:val="0050262B"/>
    <w:rsid w:val="0050263F"/>
    <w:rsid w:val="00502ABE"/>
    <w:rsid w:val="00502B77"/>
    <w:rsid w:val="00502D67"/>
    <w:rsid w:val="00502F97"/>
    <w:rsid w:val="00503014"/>
    <w:rsid w:val="00503908"/>
    <w:rsid w:val="00503B00"/>
    <w:rsid w:val="00504340"/>
    <w:rsid w:val="00504463"/>
    <w:rsid w:val="00504486"/>
    <w:rsid w:val="0050465E"/>
    <w:rsid w:val="00504D8F"/>
    <w:rsid w:val="00504E46"/>
    <w:rsid w:val="00505288"/>
    <w:rsid w:val="00505681"/>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33C"/>
    <w:rsid w:val="0051178F"/>
    <w:rsid w:val="005118A2"/>
    <w:rsid w:val="005119A3"/>
    <w:rsid w:val="00511AEF"/>
    <w:rsid w:val="00511B46"/>
    <w:rsid w:val="00511B4F"/>
    <w:rsid w:val="005120CA"/>
    <w:rsid w:val="00512148"/>
    <w:rsid w:val="00512732"/>
    <w:rsid w:val="00512AC1"/>
    <w:rsid w:val="00512D44"/>
    <w:rsid w:val="00512F8D"/>
    <w:rsid w:val="00513225"/>
    <w:rsid w:val="00513449"/>
    <w:rsid w:val="005134F2"/>
    <w:rsid w:val="00514365"/>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9D8"/>
    <w:rsid w:val="00530B14"/>
    <w:rsid w:val="00530C75"/>
    <w:rsid w:val="00530CC4"/>
    <w:rsid w:val="00530D0D"/>
    <w:rsid w:val="00530E77"/>
    <w:rsid w:val="0053100D"/>
    <w:rsid w:val="0053124F"/>
    <w:rsid w:val="00531567"/>
    <w:rsid w:val="005321AB"/>
    <w:rsid w:val="0053264B"/>
    <w:rsid w:val="0053274A"/>
    <w:rsid w:val="005327E5"/>
    <w:rsid w:val="00532812"/>
    <w:rsid w:val="005332A3"/>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CAD"/>
    <w:rsid w:val="00536D31"/>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4AF"/>
    <w:rsid w:val="0054275E"/>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B27"/>
    <w:rsid w:val="00552C2A"/>
    <w:rsid w:val="005532CA"/>
    <w:rsid w:val="0055372B"/>
    <w:rsid w:val="00553823"/>
    <w:rsid w:val="005542DC"/>
    <w:rsid w:val="00554AA6"/>
    <w:rsid w:val="00554BAC"/>
    <w:rsid w:val="00554BD4"/>
    <w:rsid w:val="00554D2C"/>
    <w:rsid w:val="005554FC"/>
    <w:rsid w:val="0055584F"/>
    <w:rsid w:val="00555D2C"/>
    <w:rsid w:val="0055675D"/>
    <w:rsid w:val="005574D0"/>
    <w:rsid w:val="005575DE"/>
    <w:rsid w:val="0055762C"/>
    <w:rsid w:val="00557644"/>
    <w:rsid w:val="005579C7"/>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374"/>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6E8"/>
    <w:rsid w:val="00571A0F"/>
    <w:rsid w:val="00571B4A"/>
    <w:rsid w:val="00571BAC"/>
    <w:rsid w:val="00571BE9"/>
    <w:rsid w:val="0057217C"/>
    <w:rsid w:val="0057231D"/>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2AC"/>
    <w:rsid w:val="00577365"/>
    <w:rsid w:val="005775DD"/>
    <w:rsid w:val="00577A41"/>
    <w:rsid w:val="00580590"/>
    <w:rsid w:val="0058069B"/>
    <w:rsid w:val="0058074F"/>
    <w:rsid w:val="00580C62"/>
    <w:rsid w:val="005814C8"/>
    <w:rsid w:val="00581875"/>
    <w:rsid w:val="00581B22"/>
    <w:rsid w:val="00581DAA"/>
    <w:rsid w:val="00582297"/>
    <w:rsid w:val="005822A7"/>
    <w:rsid w:val="0058241D"/>
    <w:rsid w:val="005827F6"/>
    <w:rsid w:val="00582C7F"/>
    <w:rsid w:val="00582DEF"/>
    <w:rsid w:val="00582F38"/>
    <w:rsid w:val="00583BAC"/>
    <w:rsid w:val="00583E19"/>
    <w:rsid w:val="00584267"/>
    <w:rsid w:val="005844F3"/>
    <w:rsid w:val="0058464B"/>
    <w:rsid w:val="0058465C"/>
    <w:rsid w:val="00584C9B"/>
    <w:rsid w:val="0058528C"/>
    <w:rsid w:val="005853B7"/>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1D"/>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783"/>
    <w:rsid w:val="00597A9B"/>
    <w:rsid w:val="00597E64"/>
    <w:rsid w:val="00597EF4"/>
    <w:rsid w:val="00597F68"/>
    <w:rsid w:val="005A01B1"/>
    <w:rsid w:val="005A0221"/>
    <w:rsid w:val="005A06C8"/>
    <w:rsid w:val="005A075E"/>
    <w:rsid w:val="005A078A"/>
    <w:rsid w:val="005A0851"/>
    <w:rsid w:val="005A0B81"/>
    <w:rsid w:val="005A0C71"/>
    <w:rsid w:val="005A0C8A"/>
    <w:rsid w:val="005A0DDD"/>
    <w:rsid w:val="005A0E10"/>
    <w:rsid w:val="005A10B9"/>
    <w:rsid w:val="005A1886"/>
    <w:rsid w:val="005A1890"/>
    <w:rsid w:val="005A19B0"/>
    <w:rsid w:val="005A1B86"/>
    <w:rsid w:val="005A1BF6"/>
    <w:rsid w:val="005A1DEF"/>
    <w:rsid w:val="005A20BD"/>
    <w:rsid w:val="005A213A"/>
    <w:rsid w:val="005A21AF"/>
    <w:rsid w:val="005A22CA"/>
    <w:rsid w:val="005A2AE0"/>
    <w:rsid w:val="005A2CCA"/>
    <w:rsid w:val="005A30A1"/>
    <w:rsid w:val="005A33C8"/>
    <w:rsid w:val="005A3461"/>
    <w:rsid w:val="005A3478"/>
    <w:rsid w:val="005A3536"/>
    <w:rsid w:val="005A3D95"/>
    <w:rsid w:val="005A467D"/>
    <w:rsid w:val="005A48FF"/>
    <w:rsid w:val="005A4AB4"/>
    <w:rsid w:val="005A4CFF"/>
    <w:rsid w:val="005A4E23"/>
    <w:rsid w:val="005A501C"/>
    <w:rsid w:val="005A548C"/>
    <w:rsid w:val="005A5B7F"/>
    <w:rsid w:val="005A61F1"/>
    <w:rsid w:val="005A6247"/>
    <w:rsid w:val="005A6352"/>
    <w:rsid w:val="005A6A37"/>
    <w:rsid w:val="005A7153"/>
    <w:rsid w:val="005A71AF"/>
    <w:rsid w:val="005A75D3"/>
    <w:rsid w:val="005A766C"/>
    <w:rsid w:val="005A7751"/>
    <w:rsid w:val="005A7A93"/>
    <w:rsid w:val="005B00CA"/>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D86"/>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5D6C"/>
    <w:rsid w:val="005B618F"/>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4390"/>
    <w:rsid w:val="005C46B8"/>
    <w:rsid w:val="005C48E2"/>
    <w:rsid w:val="005C5045"/>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8CC"/>
    <w:rsid w:val="005D2FC3"/>
    <w:rsid w:val="005D3667"/>
    <w:rsid w:val="005D3789"/>
    <w:rsid w:val="005D379D"/>
    <w:rsid w:val="005D3848"/>
    <w:rsid w:val="005D3A3C"/>
    <w:rsid w:val="005D3F1B"/>
    <w:rsid w:val="005D4645"/>
    <w:rsid w:val="005D4A68"/>
    <w:rsid w:val="005D4CB3"/>
    <w:rsid w:val="005D4CBD"/>
    <w:rsid w:val="005D4FA2"/>
    <w:rsid w:val="005D50C5"/>
    <w:rsid w:val="005D5155"/>
    <w:rsid w:val="005D5381"/>
    <w:rsid w:val="005D5646"/>
    <w:rsid w:val="005D5765"/>
    <w:rsid w:val="005D5BE7"/>
    <w:rsid w:val="005D5C5E"/>
    <w:rsid w:val="005D5D9F"/>
    <w:rsid w:val="005D621B"/>
    <w:rsid w:val="005D687A"/>
    <w:rsid w:val="005D689B"/>
    <w:rsid w:val="005D6BBF"/>
    <w:rsid w:val="005D6D9F"/>
    <w:rsid w:val="005D6DD6"/>
    <w:rsid w:val="005D7083"/>
    <w:rsid w:val="005D7659"/>
    <w:rsid w:val="005D7928"/>
    <w:rsid w:val="005D7B94"/>
    <w:rsid w:val="005D7D4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2BF"/>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3E8E"/>
    <w:rsid w:val="005F4999"/>
    <w:rsid w:val="005F4A0F"/>
    <w:rsid w:val="005F4C1F"/>
    <w:rsid w:val="005F52A8"/>
    <w:rsid w:val="005F52B1"/>
    <w:rsid w:val="005F549B"/>
    <w:rsid w:val="005F57A2"/>
    <w:rsid w:val="005F583E"/>
    <w:rsid w:val="005F592F"/>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EF7"/>
    <w:rsid w:val="00600FBE"/>
    <w:rsid w:val="00601B19"/>
    <w:rsid w:val="006025A0"/>
    <w:rsid w:val="00602867"/>
    <w:rsid w:val="00602F2C"/>
    <w:rsid w:val="00602FD1"/>
    <w:rsid w:val="006031CB"/>
    <w:rsid w:val="006032F0"/>
    <w:rsid w:val="006033EF"/>
    <w:rsid w:val="00603837"/>
    <w:rsid w:val="00603A1D"/>
    <w:rsid w:val="00603AE0"/>
    <w:rsid w:val="00603C96"/>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1F1D"/>
    <w:rsid w:val="0061230C"/>
    <w:rsid w:val="00612453"/>
    <w:rsid w:val="00612630"/>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ABF"/>
    <w:rsid w:val="00627D4F"/>
    <w:rsid w:val="00627F47"/>
    <w:rsid w:val="00627FD4"/>
    <w:rsid w:val="006300D5"/>
    <w:rsid w:val="0063012B"/>
    <w:rsid w:val="00630271"/>
    <w:rsid w:val="00630284"/>
    <w:rsid w:val="00631023"/>
    <w:rsid w:val="006311F7"/>
    <w:rsid w:val="006316EA"/>
    <w:rsid w:val="0063173E"/>
    <w:rsid w:val="00631CDF"/>
    <w:rsid w:val="00631DE6"/>
    <w:rsid w:val="00631EBD"/>
    <w:rsid w:val="00632171"/>
    <w:rsid w:val="00632297"/>
    <w:rsid w:val="0063263C"/>
    <w:rsid w:val="006334C5"/>
    <w:rsid w:val="0063374E"/>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9AD"/>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564"/>
    <w:rsid w:val="006479A6"/>
    <w:rsid w:val="00647B36"/>
    <w:rsid w:val="00647C48"/>
    <w:rsid w:val="00647D44"/>
    <w:rsid w:val="006508C9"/>
    <w:rsid w:val="00650D4E"/>
    <w:rsid w:val="00650FF8"/>
    <w:rsid w:val="006513AF"/>
    <w:rsid w:val="00651723"/>
    <w:rsid w:val="00651F09"/>
    <w:rsid w:val="00651F59"/>
    <w:rsid w:val="00651FA2"/>
    <w:rsid w:val="0065284E"/>
    <w:rsid w:val="006528B1"/>
    <w:rsid w:val="00652F94"/>
    <w:rsid w:val="00653127"/>
    <w:rsid w:val="0065327B"/>
    <w:rsid w:val="006532D5"/>
    <w:rsid w:val="0065352E"/>
    <w:rsid w:val="00653A9F"/>
    <w:rsid w:val="00654212"/>
    <w:rsid w:val="00654246"/>
    <w:rsid w:val="0065436D"/>
    <w:rsid w:val="00654607"/>
    <w:rsid w:val="00654675"/>
    <w:rsid w:val="00654932"/>
    <w:rsid w:val="00654E54"/>
    <w:rsid w:val="00654FE5"/>
    <w:rsid w:val="00655270"/>
    <w:rsid w:val="0065530B"/>
    <w:rsid w:val="0065533A"/>
    <w:rsid w:val="0065559E"/>
    <w:rsid w:val="006555A4"/>
    <w:rsid w:val="00655668"/>
    <w:rsid w:val="00655DE5"/>
    <w:rsid w:val="006568B2"/>
    <w:rsid w:val="0065694D"/>
    <w:rsid w:val="00656994"/>
    <w:rsid w:val="00656ACA"/>
    <w:rsid w:val="00656DA4"/>
    <w:rsid w:val="00656E01"/>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28B"/>
    <w:rsid w:val="006626D8"/>
    <w:rsid w:val="00662731"/>
    <w:rsid w:val="00662B32"/>
    <w:rsid w:val="00662E8D"/>
    <w:rsid w:val="00662FC2"/>
    <w:rsid w:val="0066319F"/>
    <w:rsid w:val="00663904"/>
    <w:rsid w:val="00663BC6"/>
    <w:rsid w:val="00663F2C"/>
    <w:rsid w:val="00663F9E"/>
    <w:rsid w:val="00664088"/>
    <w:rsid w:val="006640D6"/>
    <w:rsid w:val="00664391"/>
    <w:rsid w:val="006644EE"/>
    <w:rsid w:val="00664602"/>
    <w:rsid w:val="00664823"/>
    <w:rsid w:val="006651D3"/>
    <w:rsid w:val="00665464"/>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2EB"/>
    <w:rsid w:val="0067686A"/>
    <w:rsid w:val="006768AB"/>
    <w:rsid w:val="00676A36"/>
    <w:rsid w:val="00676CA0"/>
    <w:rsid w:val="00677682"/>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248"/>
    <w:rsid w:val="006853A2"/>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0E0D"/>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4D6"/>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4F3A"/>
    <w:rsid w:val="006A5B84"/>
    <w:rsid w:val="006A5E95"/>
    <w:rsid w:val="006A60B5"/>
    <w:rsid w:val="006A61EA"/>
    <w:rsid w:val="006A651F"/>
    <w:rsid w:val="006A67C7"/>
    <w:rsid w:val="006A7124"/>
    <w:rsid w:val="006A76C8"/>
    <w:rsid w:val="006A790A"/>
    <w:rsid w:val="006B006E"/>
    <w:rsid w:val="006B00DF"/>
    <w:rsid w:val="006B0127"/>
    <w:rsid w:val="006B0130"/>
    <w:rsid w:val="006B0783"/>
    <w:rsid w:val="006B080C"/>
    <w:rsid w:val="006B0B87"/>
    <w:rsid w:val="006B0CEF"/>
    <w:rsid w:val="006B100B"/>
    <w:rsid w:val="006B1B51"/>
    <w:rsid w:val="006B1DC4"/>
    <w:rsid w:val="006B23D9"/>
    <w:rsid w:val="006B25F1"/>
    <w:rsid w:val="006B292B"/>
    <w:rsid w:val="006B2946"/>
    <w:rsid w:val="006B2C87"/>
    <w:rsid w:val="006B2D9A"/>
    <w:rsid w:val="006B34FE"/>
    <w:rsid w:val="006B379B"/>
    <w:rsid w:val="006B39E1"/>
    <w:rsid w:val="006B3FBC"/>
    <w:rsid w:val="006B4082"/>
    <w:rsid w:val="006B4114"/>
    <w:rsid w:val="006B4150"/>
    <w:rsid w:val="006B424B"/>
    <w:rsid w:val="006B49A3"/>
    <w:rsid w:val="006B49B6"/>
    <w:rsid w:val="006B5330"/>
    <w:rsid w:val="006B53DA"/>
    <w:rsid w:val="006B59AA"/>
    <w:rsid w:val="006B5A7D"/>
    <w:rsid w:val="006B5B51"/>
    <w:rsid w:val="006B620D"/>
    <w:rsid w:val="006B675B"/>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53F"/>
    <w:rsid w:val="006C4E0F"/>
    <w:rsid w:val="006C4F61"/>
    <w:rsid w:val="006C5041"/>
    <w:rsid w:val="006C5272"/>
    <w:rsid w:val="006C55A9"/>
    <w:rsid w:val="006C5916"/>
    <w:rsid w:val="006C5BCB"/>
    <w:rsid w:val="006C5C55"/>
    <w:rsid w:val="006C60AA"/>
    <w:rsid w:val="006C6506"/>
    <w:rsid w:val="006C65E0"/>
    <w:rsid w:val="006C6D0B"/>
    <w:rsid w:val="006C7157"/>
    <w:rsid w:val="006C7516"/>
    <w:rsid w:val="006C7551"/>
    <w:rsid w:val="006C7875"/>
    <w:rsid w:val="006C798B"/>
    <w:rsid w:val="006C79AC"/>
    <w:rsid w:val="006C7D84"/>
    <w:rsid w:val="006C7F04"/>
    <w:rsid w:val="006D0093"/>
    <w:rsid w:val="006D034C"/>
    <w:rsid w:val="006D0588"/>
    <w:rsid w:val="006D05BA"/>
    <w:rsid w:val="006D0A45"/>
    <w:rsid w:val="006D0C49"/>
    <w:rsid w:val="006D0D9A"/>
    <w:rsid w:val="006D0EE0"/>
    <w:rsid w:val="006D0F2E"/>
    <w:rsid w:val="006D17B2"/>
    <w:rsid w:val="006D1BD2"/>
    <w:rsid w:val="006D1C1D"/>
    <w:rsid w:val="006D1C3B"/>
    <w:rsid w:val="006D205F"/>
    <w:rsid w:val="006D289D"/>
    <w:rsid w:val="006D2BF6"/>
    <w:rsid w:val="006D2DA8"/>
    <w:rsid w:val="006D3309"/>
    <w:rsid w:val="006D3643"/>
    <w:rsid w:val="006D3A7A"/>
    <w:rsid w:val="006D3CF1"/>
    <w:rsid w:val="006D4081"/>
    <w:rsid w:val="006D4459"/>
    <w:rsid w:val="006D455C"/>
    <w:rsid w:val="006D496B"/>
    <w:rsid w:val="006D4B5E"/>
    <w:rsid w:val="006D517F"/>
    <w:rsid w:val="006D607A"/>
    <w:rsid w:val="006D6FD8"/>
    <w:rsid w:val="006D732A"/>
    <w:rsid w:val="006D73DC"/>
    <w:rsid w:val="006D74D4"/>
    <w:rsid w:val="006D768F"/>
    <w:rsid w:val="006D7881"/>
    <w:rsid w:val="006D79E9"/>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339"/>
    <w:rsid w:val="006E6845"/>
    <w:rsid w:val="006E688B"/>
    <w:rsid w:val="006E68BD"/>
    <w:rsid w:val="006E6D5D"/>
    <w:rsid w:val="006E6EF3"/>
    <w:rsid w:val="006E730D"/>
    <w:rsid w:val="006E7379"/>
    <w:rsid w:val="006E7496"/>
    <w:rsid w:val="006E74F5"/>
    <w:rsid w:val="006E7A64"/>
    <w:rsid w:val="006E7DDA"/>
    <w:rsid w:val="006F07E0"/>
    <w:rsid w:val="006F0923"/>
    <w:rsid w:val="006F0EA5"/>
    <w:rsid w:val="006F0F51"/>
    <w:rsid w:val="006F0F65"/>
    <w:rsid w:val="006F15C2"/>
    <w:rsid w:val="006F184C"/>
    <w:rsid w:val="006F1C75"/>
    <w:rsid w:val="006F2091"/>
    <w:rsid w:val="006F24B0"/>
    <w:rsid w:val="006F27EC"/>
    <w:rsid w:val="006F29E3"/>
    <w:rsid w:val="006F3619"/>
    <w:rsid w:val="006F3DEE"/>
    <w:rsid w:val="006F43C5"/>
    <w:rsid w:val="006F462C"/>
    <w:rsid w:val="006F471C"/>
    <w:rsid w:val="006F482D"/>
    <w:rsid w:val="006F5804"/>
    <w:rsid w:val="006F673D"/>
    <w:rsid w:val="006F6F21"/>
    <w:rsid w:val="006F717E"/>
    <w:rsid w:val="006F74E5"/>
    <w:rsid w:val="006F7860"/>
    <w:rsid w:val="006F7A3C"/>
    <w:rsid w:val="0070020C"/>
    <w:rsid w:val="00700227"/>
    <w:rsid w:val="007004CD"/>
    <w:rsid w:val="00700AC5"/>
    <w:rsid w:val="00700AFB"/>
    <w:rsid w:val="00700D86"/>
    <w:rsid w:val="00700F34"/>
    <w:rsid w:val="007010F0"/>
    <w:rsid w:val="00701118"/>
    <w:rsid w:val="007014D5"/>
    <w:rsid w:val="00701851"/>
    <w:rsid w:val="007018E8"/>
    <w:rsid w:val="00701BB1"/>
    <w:rsid w:val="00701EDA"/>
    <w:rsid w:val="00701FA6"/>
    <w:rsid w:val="007022C3"/>
    <w:rsid w:val="0070252D"/>
    <w:rsid w:val="00702C60"/>
    <w:rsid w:val="00703366"/>
    <w:rsid w:val="00703D0E"/>
    <w:rsid w:val="00703D47"/>
    <w:rsid w:val="00703E92"/>
    <w:rsid w:val="00703FBE"/>
    <w:rsid w:val="0070403E"/>
    <w:rsid w:val="00704085"/>
    <w:rsid w:val="007059C1"/>
    <w:rsid w:val="00705E60"/>
    <w:rsid w:val="00706093"/>
    <w:rsid w:val="007060A9"/>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7FA"/>
    <w:rsid w:val="00711F60"/>
    <w:rsid w:val="00712269"/>
    <w:rsid w:val="007122C4"/>
    <w:rsid w:val="00712C30"/>
    <w:rsid w:val="00712FA7"/>
    <w:rsid w:val="007137D4"/>
    <w:rsid w:val="0071394A"/>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1C1"/>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7BF"/>
    <w:rsid w:val="0072299B"/>
    <w:rsid w:val="007229CD"/>
    <w:rsid w:val="00722BE8"/>
    <w:rsid w:val="00722ECC"/>
    <w:rsid w:val="00722F5C"/>
    <w:rsid w:val="00723022"/>
    <w:rsid w:val="0072325C"/>
    <w:rsid w:val="007235A2"/>
    <w:rsid w:val="00723846"/>
    <w:rsid w:val="00723B08"/>
    <w:rsid w:val="00723E3E"/>
    <w:rsid w:val="00723FD1"/>
    <w:rsid w:val="00723FEA"/>
    <w:rsid w:val="007242E1"/>
    <w:rsid w:val="007245E4"/>
    <w:rsid w:val="00724881"/>
    <w:rsid w:val="00724CE3"/>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3D6"/>
    <w:rsid w:val="00730406"/>
    <w:rsid w:val="0073050A"/>
    <w:rsid w:val="007307E7"/>
    <w:rsid w:val="00730C13"/>
    <w:rsid w:val="00730E15"/>
    <w:rsid w:val="00731099"/>
    <w:rsid w:val="0073178B"/>
    <w:rsid w:val="00731E5C"/>
    <w:rsid w:val="00732066"/>
    <w:rsid w:val="00732113"/>
    <w:rsid w:val="00732A0F"/>
    <w:rsid w:val="00732DCE"/>
    <w:rsid w:val="00732E43"/>
    <w:rsid w:val="00733434"/>
    <w:rsid w:val="007337EC"/>
    <w:rsid w:val="00733DE8"/>
    <w:rsid w:val="00733F6F"/>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37DDC"/>
    <w:rsid w:val="007402BB"/>
    <w:rsid w:val="007402E0"/>
    <w:rsid w:val="007404D1"/>
    <w:rsid w:val="0074106A"/>
    <w:rsid w:val="00741170"/>
    <w:rsid w:val="00741C19"/>
    <w:rsid w:val="00741D65"/>
    <w:rsid w:val="0074222E"/>
    <w:rsid w:val="007427B3"/>
    <w:rsid w:val="00742F17"/>
    <w:rsid w:val="00742FD6"/>
    <w:rsid w:val="00743159"/>
    <w:rsid w:val="0074366D"/>
    <w:rsid w:val="00743CEB"/>
    <w:rsid w:val="00743EB2"/>
    <w:rsid w:val="00743EE0"/>
    <w:rsid w:val="007440A3"/>
    <w:rsid w:val="00744263"/>
    <w:rsid w:val="00744A94"/>
    <w:rsid w:val="00744AB6"/>
    <w:rsid w:val="00744B8D"/>
    <w:rsid w:val="007450FF"/>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BF4"/>
    <w:rsid w:val="00757DA3"/>
    <w:rsid w:val="00760032"/>
    <w:rsid w:val="007600C0"/>
    <w:rsid w:val="007600D1"/>
    <w:rsid w:val="0076018A"/>
    <w:rsid w:val="0076018B"/>
    <w:rsid w:val="0076020A"/>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191"/>
    <w:rsid w:val="0076467A"/>
    <w:rsid w:val="00764C00"/>
    <w:rsid w:val="00764C5F"/>
    <w:rsid w:val="00764CDF"/>
    <w:rsid w:val="00764F5D"/>
    <w:rsid w:val="007651A4"/>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132"/>
    <w:rsid w:val="007713E6"/>
    <w:rsid w:val="00771483"/>
    <w:rsid w:val="007718AE"/>
    <w:rsid w:val="00772125"/>
    <w:rsid w:val="00772415"/>
    <w:rsid w:val="00773381"/>
    <w:rsid w:val="0077359D"/>
    <w:rsid w:val="0077375C"/>
    <w:rsid w:val="00773A77"/>
    <w:rsid w:val="00773AF3"/>
    <w:rsid w:val="00773CA1"/>
    <w:rsid w:val="0077473F"/>
    <w:rsid w:val="00774C6B"/>
    <w:rsid w:val="007750A3"/>
    <w:rsid w:val="00775841"/>
    <w:rsid w:val="00775A22"/>
    <w:rsid w:val="00775E3C"/>
    <w:rsid w:val="00775E6D"/>
    <w:rsid w:val="0077632C"/>
    <w:rsid w:val="007772FE"/>
    <w:rsid w:val="0077758E"/>
    <w:rsid w:val="007775A4"/>
    <w:rsid w:val="0077796E"/>
    <w:rsid w:val="00777A35"/>
    <w:rsid w:val="00777CF5"/>
    <w:rsid w:val="00777E9C"/>
    <w:rsid w:val="00777EBC"/>
    <w:rsid w:val="00780866"/>
    <w:rsid w:val="00780933"/>
    <w:rsid w:val="00780A8F"/>
    <w:rsid w:val="00780E2A"/>
    <w:rsid w:val="00781135"/>
    <w:rsid w:val="00781282"/>
    <w:rsid w:val="00781C38"/>
    <w:rsid w:val="00781CB1"/>
    <w:rsid w:val="00781D0A"/>
    <w:rsid w:val="00781D8A"/>
    <w:rsid w:val="00781DE5"/>
    <w:rsid w:val="00782F28"/>
    <w:rsid w:val="00782FC7"/>
    <w:rsid w:val="00783117"/>
    <w:rsid w:val="00783744"/>
    <w:rsid w:val="007837ED"/>
    <w:rsid w:val="0078393A"/>
    <w:rsid w:val="00783989"/>
    <w:rsid w:val="00784152"/>
    <w:rsid w:val="00784253"/>
    <w:rsid w:val="00784639"/>
    <w:rsid w:val="007846FB"/>
    <w:rsid w:val="0078482B"/>
    <w:rsid w:val="00784D47"/>
    <w:rsid w:val="0078589F"/>
    <w:rsid w:val="00785945"/>
    <w:rsid w:val="00785A25"/>
    <w:rsid w:val="007867BB"/>
    <w:rsid w:val="00786943"/>
    <w:rsid w:val="00786CA3"/>
    <w:rsid w:val="007872EE"/>
    <w:rsid w:val="00787342"/>
    <w:rsid w:val="00787723"/>
    <w:rsid w:val="00787A55"/>
    <w:rsid w:val="00787F3B"/>
    <w:rsid w:val="00790030"/>
    <w:rsid w:val="00790E08"/>
    <w:rsid w:val="007910C1"/>
    <w:rsid w:val="00791287"/>
    <w:rsid w:val="007918FE"/>
    <w:rsid w:val="00791E7C"/>
    <w:rsid w:val="00791EA3"/>
    <w:rsid w:val="00792437"/>
    <w:rsid w:val="007926D1"/>
    <w:rsid w:val="0079271D"/>
    <w:rsid w:val="00792721"/>
    <w:rsid w:val="00792750"/>
    <w:rsid w:val="00793222"/>
    <w:rsid w:val="00793339"/>
    <w:rsid w:val="007934BB"/>
    <w:rsid w:val="0079376A"/>
    <w:rsid w:val="0079398D"/>
    <w:rsid w:val="00793EE7"/>
    <w:rsid w:val="007944E9"/>
    <w:rsid w:val="00794B4F"/>
    <w:rsid w:val="00794B51"/>
    <w:rsid w:val="00794BCB"/>
    <w:rsid w:val="00794C29"/>
    <w:rsid w:val="00795096"/>
    <w:rsid w:val="007952D2"/>
    <w:rsid w:val="00795390"/>
    <w:rsid w:val="0079573F"/>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142"/>
    <w:rsid w:val="007A2A83"/>
    <w:rsid w:val="007A3192"/>
    <w:rsid w:val="007A3605"/>
    <w:rsid w:val="007A3CEF"/>
    <w:rsid w:val="007A3DF3"/>
    <w:rsid w:val="007A4FF0"/>
    <w:rsid w:val="007A5089"/>
    <w:rsid w:val="007A5A0D"/>
    <w:rsid w:val="007A5B66"/>
    <w:rsid w:val="007A5BA8"/>
    <w:rsid w:val="007A5F27"/>
    <w:rsid w:val="007A60E9"/>
    <w:rsid w:val="007A61A3"/>
    <w:rsid w:val="007A6208"/>
    <w:rsid w:val="007A6311"/>
    <w:rsid w:val="007A63D1"/>
    <w:rsid w:val="007A653A"/>
    <w:rsid w:val="007A6CD0"/>
    <w:rsid w:val="007A6E3D"/>
    <w:rsid w:val="007A7220"/>
    <w:rsid w:val="007A7417"/>
    <w:rsid w:val="007A7469"/>
    <w:rsid w:val="007A74E2"/>
    <w:rsid w:val="007A78F2"/>
    <w:rsid w:val="007A7B7C"/>
    <w:rsid w:val="007B10EA"/>
    <w:rsid w:val="007B135F"/>
    <w:rsid w:val="007B18B0"/>
    <w:rsid w:val="007B1A5A"/>
    <w:rsid w:val="007B1D03"/>
    <w:rsid w:val="007B1F54"/>
    <w:rsid w:val="007B2E77"/>
    <w:rsid w:val="007B2EC2"/>
    <w:rsid w:val="007B3041"/>
    <w:rsid w:val="007B3C90"/>
    <w:rsid w:val="007B3D91"/>
    <w:rsid w:val="007B3DE6"/>
    <w:rsid w:val="007B412D"/>
    <w:rsid w:val="007B4233"/>
    <w:rsid w:val="007B43B0"/>
    <w:rsid w:val="007B45C5"/>
    <w:rsid w:val="007B47A8"/>
    <w:rsid w:val="007B492D"/>
    <w:rsid w:val="007B4B07"/>
    <w:rsid w:val="007B5462"/>
    <w:rsid w:val="007B6278"/>
    <w:rsid w:val="007B64CF"/>
    <w:rsid w:val="007B656E"/>
    <w:rsid w:val="007B6C34"/>
    <w:rsid w:val="007B6E17"/>
    <w:rsid w:val="007B71E0"/>
    <w:rsid w:val="007B746F"/>
    <w:rsid w:val="007B74E7"/>
    <w:rsid w:val="007B7591"/>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2EA2"/>
    <w:rsid w:val="007C353B"/>
    <w:rsid w:val="007C35DB"/>
    <w:rsid w:val="007C3C9F"/>
    <w:rsid w:val="007C40D4"/>
    <w:rsid w:val="007C4D38"/>
    <w:rsid w:val="007C516B"/>
    <w:rsid w:val="007C5293"/>
    <w:rsid w:val="007C56A6"/>
    <w:rsid w:val="007C5733"/>
    <w:rsid w:val="007C5BF4"/>
    <w:rsid w:val="007C5E11"/>
    <w:rsid w:val="007C5EEA"/>
    <w:rsid w:val="007C61E6"/>
    <w:rsid w:val="007C6532"/>
    <w:rsid w:val="007C6575"/>
    <w:rsid w:val="007C6C36"/>
    <w:rsid w:val="007C6D11"/>
    <w:rsid w:val="007C6F29"/>
    <w:rsid w:val="007C704F"/>
    <w:rsid w:val="007C728C"/>
    <w:rsid w:val="007C79B6"/>
    <w:rsid w:val="007C7A41"/>
    <w:rsid w:val="007D0B4E"/>
    <w:rsid w:val="007D0D4F"/>
    <w:rsid w:val="007D106C"/>
    <w:rsid w:val="007D193E"/>
    <w:rsid w:val="007D1DBD"/>
    <w:rsid w:val="007D2013"/>
    <w:rsid w:val="007D21BA"/>
    <w:rsid w:val="007D2538"/>
    <w:rsid w:val="007D2775"/>
    <w:rsid w:val="007D28BD"/>
    <w:rsid w:val="007D2F93"/>
    <w:rsid w:val="007D3703"/>
    <w:rsid w:val="007D4500"/>
    <w:rsid w:val="007D45BB"/>
    <w:rsid w:val="007D4860"/>
    <w:rsid w:val="007D4A49"/>
    <w:rsid w:val="007D4C02"/>
    <w:rsid w:val="007D4F6B"/>
    <w:rsid w:val="007D4FBC"/>
    <w:rsid w:val="007D5584"/>
    <w:rsid w:val="007D564E"/>
    <w:rsid w:val="007D59B0"/>
    <w:rsid w:val="007D609F"/>
    <w:rsid w:val="007D67A9"/>
    <w:rsid w:val="007D6A96"/>
    <w:rsid w:val="007D6C96"/>
    <w:rsid w:val="007D7212"/>
    <w:rsid w:val="007D76BC"/>
    <w:rsid w:val="007D78FB"/>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09A"/>
    <w:rsid w:val="007E5192"/>
    <w:rsid w:val="007E52B9"/>
    <w:rsid w:val="007E5B3B"/>
    <w:rsid w:val="007E5C2A"/>
    <w:rsid w:val="007E5C31"/>
    <w:rsid w:val="007E5CE0"/>
    <w:rsid w:val="007E5DFA"/>
    <w:rsid w:val="007E651B"/>
    <w:rsid w:val="007E66AF"/>
    <w:rsid w:val="007E68DC"/>
    <w:rsid w:val="007E699D"/>
    <w:rsid w:val="007E6D25"/>
    <w:rsid w:val="007E749D"/>
    <w:rsid w:val="007E7707"/>
    <w:rsid w:val="007E785A"/>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527D"/>
    <w:rsid w:val="007F5BEE"/>
    <w:rsid w:val="007F5C2F"/>
    <w:rsid w:val="007F5D85"/>
    <w:rsid w:val="007F65F5"/>
    <w:rsid w:val="007F7054"/>
    <w:rsid w:val="007F706E"/>
    <w:rsid w:val="007F782D"/>
    <w:rsid w:val="007F794F"/>
    <w:rsid w:val="007F7DE5"/>
    <w:rsid w:val="0080016C"/>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4F38"/>
    <w:rsid w:val="00805439"/>
    <w:rsid w:val="0080576C"/>
    <w:rsid w:val="00805B7D"/>
    <w:rsid w:val="00806970"/>
    <w:rsid w:val="00806A4A"/>
    <w:rsid w:val="00806ACB"/>
    <w:rsid w:val="00806E8B"/>
    <w:rsid w:val="008073D4"/>
    <w:rsid w:val="008076E8"/>
    <w:rsid w:val="00807B34"/>
    <w:rsid w:val="00807EB8"/>
    <w:rsid w:val="00807FCE"/>
    <w:rsid w:val="00807FFB"/>
    <w:rsid w:val="00810418"/>
    <w:rsid w:val="00811103"/>
    <w:rsid w:val="00811578"/>
    <w:rsid w:val="0081171D"/>
    <w:rsid w:val="0081174A"/>
    <w:rsid w:val="00811F78"/>
    <w:rsid w:val="00812260"/>
    <w:rsid w:val="008126F8"/>
    <w:rsid w:val="00812937"/>
    <w:rsid w:val="00812D35"/>
    <w:rsid w:val="0081324B"/>
    <w:rsid w:val="0081347D"/>
    <w:rsid w:val="008136B1"/>
    <w:rsid w:val="0081399C"/>
    <w:rsid w:val="00813A0E"/>
    <w:rsid w:val="00813A9F"/>
    <w:rsid w:val="00814295"/>
    <w:rsid w:val="00814D14"/>
    <w:rsid w:val="00815169"/>
    <w:rsid w:val="00815213"/>
    <w:rsid w:val="008154D7"/>
    <w:rsid w:val="00815A2C"/>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928"/>
    <w:rsid w:val="00823FE3"/>
    <w:rsid w:val="008243AD"/>
    <w:rsid w:val="0082507C"/>
    <w:rsid w:val="0082529B"/>
    <w:rsid w:val="00825591"/>
    <w:rsid w:val="00825870"/>
    <w:rsid w:val="008258C7"/>
    <w:rsid w:val="00825B10"/>
    <w:rsid w:val="00826481"/>
    <w:rsid w:val="00826B8B"/>
    <w:rsid w:val="00826E1D"/>
    <w:rsid w:val="00827930"/>
    <w:rsid w:val="0083071E"/>
    <w:rsid w:val="008309D8"/>
    <w:rsid w:val="00830B43"/>
    <w:rsid w:val="00830D40"/>
    <w:rsid w:val="00830E09"/>
    <w:rsid w:val="00830F1A"/>
    <w:rsid w:val="00831710"/>
    <w:rsid w:val="00831738"/>
    <w:rsid w:val="008318C4"/>
    <w:rsid w:val="00831D91"/>
    <w:rsid w:val="00831DD2"/>
    <w:rsid w:val="00831F14"/>
    <w:rsid w:val="00832445"/>
    <w:rsid w:val="00832466"/>
    <w:rsid w:val="00832D60"/>
    <w:rsid w:val="00832FA7"/>
    <w:rsid w:val="00833000"/>
    <w:rsid w:val="00833896"/>
    <w:rsid w:val="0083389B"/>
    <w:rsid w:val="0083473C"/>
    <w:rsid w:val="00834ACC"/>
    <w:rsid w:val="00834EC8"/>
    <w:rsid w:val="008350EE"/>
    <w:rsid w:val="00835C7F"/>
    <w:rsid w:val="008371A3"/>
    <w:rsid w:val="008372B1"/>
    <w:rsid w:val="00837474"/>
    <w:rsid w:val="0083750B"/>
    <w:rsid w:val="00837654"/>
    <w:rsid w:val="00837976"/>
    <w:rsid w:val="00837D23"/>
    <w:rsid w:val="00837DC5"/>
    <w:rsid w:val="00837EBF"/>
    <w:rsid w:val="008400D3"/>
    <w:rsid w:val="008402D1"/>
    <w:rsid w:val="008406EE"/>
    <w:rsid w:val="008407EB"/>
    <w:rsid w:val="00841303"/>
    <w:rsid w:val="008413CF"/>
    <w:rsid w:val="008414A6"/>
    <w:rsid w:val="0084176D"/>
    <w:rsid w:val="00841890"/>
    <w:rsid w:val="00841B26"/>
    <w:rsid w:val="00841DAD"/>
    <w:rsid w:val="00841E23"/>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967"/>
    <w:rsid w:val="00847DDC"/>
    <w:rsid w:val="00847E0F"/>
    <w:rsid w:val="00847F80"/>
    <w:rsid w:val="0085014D"/>
    <w:rsid w:val="008503D1"/>
    <w:rsid w:val="0085043F"/>
    <w:rsid w:val="00850ABB"/>
    <w:rsid w:val="00851399"/>
    <w:rsid w:val="008518D8"/>
    <w:rsid w:val="00851B0C"/>
    <w:rsid w:val="00851C1E"/>
    <w:rsid w:val="00851DDA"/>
    <w:rsid w:val="00851F59"/>
    <w:rsid w:val="008521CF"/>
    <w:rsid w:val="00852573"/>
    <w:rsid w:val="00852BE3"/>
    <w:rsid w:val="00852C1A"/>
    <w:rsid w:val="00853608"/>
    <w:rsid w:val="0085449A"/>
    <w:rsid w:val="00854E1E"/>
    <w:rsid w:val="00855123"/>
    <w:rsid w:val="00855618"/>
    <w:rsid w:val="008558DE"/>
    <w:rsid w:val="00855C07"/>
    <w:rsid w:val="00855C12"/>
    <w:rsid w:val="00855D4F"/>
    <w:rsid w:val="00855FE9"/>
    <w:rsid w:val="0085652B"/>
    <w:rsid w:val="00856EB9"/>
    <w:rsid w:val="00856F84"/>
    <w:rsid w:val="008570AD"/>
    <w:rsid w:val="0085737F"/>
    <w:rsid w:val="00857426"/>
    <w:rsid w:val="008575DD"/>
    <w:rsid w:val="00857BE0"/>
    <w:rsid w:val="008600D4"/>
    <w:rsid w:val="00860435"/>
    <w:rsid w:val="00860638"/>
    <w:rsid w:val="008608A4"/>
    <w:rsid w:val="008608D2"/>
    <w:rsid w:val="00860AD3"/>
    <w:rsid w:val="00861014"/>
    <w:rsid w:val="00862A49"/>
    <w:rsid w:val="00863D0E"/>
    <w:rsid w:val="00863F19"/>
    <w:rsid w:val="00864098"/>
    <w:rsid w:val="0086420E"/>
    <w:rsid w:val="0086469C"/>
    <w:rsid w:val="008646EF"/>
    <w:rsid w:val="00864A9F"/>
    <w:rsid w:val="00864AA0"/>
    <w:rsid w:val="00864CF4"/>
    <w:rsid w:val="00864FDB"/>
    <w:rsid w:val="00865458"/>
    <w:rsid w:val="0086551B"/>
    <w:rsid w:val="00865C96"/>
    <w:rsid w:val="0086634B"/>
    <w:rsid w:val="008663BB"/>
    <w:rsid w:val="00866484"/>
    <w:rsid w:val="0086657A"/>
    <w:rsid w:val="00866581"/>
    <w:rsid w:val="008666C4"/>
    <w:rsid w:val="00866708"/>
    <w:rsid w:val="00867237"/>
    <w:rsid w:val="008672EE"/>
    <w:rsid w:val="0086746F"/>
    <w:rsid w:val="008679D3"/>
    <w:rsid w:val="00867D52"/>
    <w:rsid w:val="00867E24"/>
    <w:rsid w:val="008700E0"/>
    <w:rsid w:val="00870409"/>
    <w:rsid w:val="00870552"/>
    <w:rsid w:val="00870A74"/>
    <w:rsid w:val="00870E31"/>
    <w:rsid w:val="0087157A"/>
    <w:rsid w:val="00871874"/>
    <w:rsid w:val="008718C1"/>
    <w:rsid w:val="00871C73"/>
    <w:rsid w:val="00871F28"/>
    <w:rsid w:val="00871F52"/>
    <w:rsid w:val="0087218F"/>
    <w:rsid w:val="008723CC"/>
    <w:rsid w:val="0087257C"/>
    <w:rsid w:val="00872B66"/>
    <w:rsid w:val="00872BAD"/>
    <w:rsid w:val="00872F8D"/>
    <w:rsid w:val="00873182"/>
    <w:rsid w:val="00873406"/>
    <w:rsid w:val="00873724"/>
    <w:rsid w:val="00873AD3"/>
    <w:rsid w:val="00873B74"/>
    <w:rsid w:val="00873BD1"/>
    <w:rsid w:val="008749D2"/>
    <w:rsid w:val="008750B9"/>
    <w:rsid w:val="00875578"/>
    <w:rsid w:val="008757B3"/>
    <w:rsid w:val="008759F2"/>
    <w:rsid w:val="00875C20"/>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C55"/>
    <w:rsid w:val="00880DA0"/>
    <w:rsid w:val="00880F7B"/>
    <w:rsid w:val="008813D1"/>
    <w:rsid w:val="008813EC"/>
    <w:rsid w:val="00881807"/>
    <w:rsid w:val="0088187A"/>
    <w:rsid w:val="00881DC6"/>
    <w:rsid w:val="00881EC9"/>
    <w:rsid w:val="0088200D"/>
    <w:rsid w:val="00882AB8"/>
    <w:rsid w:val="00883526"/>
    <w:rsid w:val="00883791"/>
    <w:rsid w:val="00883A3D"/>
    <w:rsid w:val="00883F5C"/>
    <w:rsid w:val="00884091"/>
    <w:rsid w:val="0088425F"/>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6AF"/>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97E"/>
    <w:rsid w:val="00892A7A"/>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12"/>
    <w:rsid w:val="008A087A"/>
    <w:rsid w:val="008A088F"/>
    <w:rsid w:val="008A0A66"/>
    <w:rsid w:val="008A0AFE"/>
    <w:rsid w:val="008A0C21"/>
    <w:rsid w:val="008A111B"/>
    <w:rsid w:val="008A1780"/>
    <w:rsid w:val="008A1A1E"/>
    <w:rsid w:val="008A1AD1"/>
    <w:rsid w:val="008A1FAF"/>
    <w:rsid w:val="008A212A"/>
    <w:rsid w:val="008A22F7"/>
    <w:rsid w:val="008A263D"/>
    <w:rsid w:val="008A26ED"/>
    <w:rsid w:val="008A2974"/>
    <w:rsid w:val="008A2C78"/>
    <w:rsid w:val="008A2D6E"/>
    <w:rsid w:val="008A3526"/>
    <w:rsid w:val="008A3700"/>
    <w:rsid w:val="008A3EA3"/>
    <w:rsid w:val="008A4070"/>
    <w:rsid w:val="008A40CE"/>
    <w:rsid w:val="008A42F6"/>
    <w:rsid w:val="008A48E5"/>
    <w:rsid w:val="008A4D20"/>
    <w:rsid w:val="008A50DD"/>
    <w:rsid w:val="008A5477"/>
    <w:rsid w:val="008A5554"/>
    <w:rsid w:val="008A55D6"/>
    <w:rsid w:val="008A5A2D"/>
    <w:rsid w:val="008A5BE6"/>
    <w:rsid w:val="008A5FF1"/>
    <w:rsid w:val="008A60B6"/>
    <w:rsid w:val="008A60EC"/>
    <w:rsid w:val="008A61F9"/>
    <w:rsid w:val="008A625E"/>
    <w:rsid w:val="008A62A5"/>
    <w:rsid w:val="008A6690"/>
    <w:rsid w:val="008A686E"/>
    <w:rsid w:val="008A6A55"/>
    <w:rsid w:val="008A6D32"/>
    <w:rsid w:val="008A7323"/>
    <w:rsid w:val="008A737E"/>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3D19"/>
    <w:rsid w:val="008B4432"/>
    <w:rsid w:val="008B4612"/>
    <w:rsid w:val="008B4658"/>
    <w:rsid w:val="008B490B"/>
    <w:rsid w:val="008B4A13"/>
    <w:rsid w:val="008B4B03"/>
    <w:rsid w:val="008B4DAC"/>
    <w:rsid w:val="008B5313"/>
    <w:rsid w:val="008B54DB"/>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053"/>
    <w:rsid w:val="008C12E8"/>
    <w:rsid w:val="008C1401"/>
    <w:rsid w:val="008C15A6"/>
    <w:rsid w:val="008C182D"/>
    <w:rsid w:val="008C1D0A"/>
    <w:rsid w:val="008C20A9"/>
    <w:rsid w:val="008C20F9"/>
    <w:rsid w:val="008C232C"/>
    <w:rsid w:val="008C28F2"/>
    <w:rsid w:val="008C3517"/>
    <w:rsid w:val="008C3633"/>
    <w:rsid w:val="008C37D0"/>
    <w:rsid w:val="008C3955"/>
    <w:rsid w:val="008C3A7D"/>
    <w:rsid w:val="008C3AD9"/>
    <w:rsid w:val="008C3BA8"/>
    <w:rsid w:val="008C3C52"/>
    <w:rsid w:val="008C3CB4"/>
    <w:rsid w:val="008C3EE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0B6"/>
    <w:rsid w:val="008D02F6"/>
    <w:rsid w:val="008D056E"/>
    <w:rsid w:val="008D062F"/>
    <w:rsid w:val="008D09B1"/>
    <w:rsid w:val="008D13AC"/>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8AB"/>
    <w:rsid w:val="008D6A1D"/>
    <w:rsid w:val="008D6B1F"/>
    <w:rsid w:val="008D7202"/>
    <w:rsid w:val="008D7321"/>
    <w:rsid w:val="008D7FAE"/>
    <w:rsid w:val="008E0175"/>
    <w:rsid w:val="008E0204"/>
    <w:rsid w:val="008E0B7A"/>
    <w:rsid w:val="008E1061"/>
    <w:rsid w:val="008E19E4"/>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0B"/>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8BC"/>
    <w:rsid w:val="008F3BEB"/>
    <w:rsid w:val="008F403E"/>
    <w:rsid w:val="008F4A64"/>
    <w:rsid w:val="008F4A70"/>
    <w:rsid w:val="008F4EC2"/>
    <w:rsid w:val="008F5202"/>
    <w:rsid w:val="008F564B"/>
    <w:rsid w:val="008F58E6"/>
    <w:rsid w:val="008F5974"/>
    <w:rsid w:val="008F5A9A"/>
    <w:rsid w:val="008F5AFB"/>
    <w:rsid w:val="008F5B7D"/>
    <w:rsid w:val="008F5C47"/>
    <w:rsid w:val="008F612F"/>
    <w:rsid w:val="008F6482"/>
    <w:rsid w:val="008F65C0"/>
    <w:rsid w:val="008F67DB"/>
    <w:rsid w:val="008F6927"/>
    <w:rsid w:val="008F6B5D"/>
    <w:rsid w:val="008F6F2E"/>
    <w:rsid w:val="008F72CF"/>
    <w:rsid w:val="008F7776"/>
    <w:rsid w:val="008F7C82"/>
    <w:rsid w:val="008F7E88"/>
    <w:rsid w:val="008F7EA9"/>
    <w:rsid w:val="008F7EAB"/>
    <w:rsid w:val="0090011F"/>
    <w:rsid w:val="0090012C"/>
    <w:rsid w:val="009006D1"/>
    <w:rsid w:val="0090098D"/>
    <w:rsid w:val="00900C03"/>
    <w:rsid w:val="0090104A"/>
    <w:rsid w:val="009019B1"/>
    <w:rsid w:val="00901C73"/>
    <w:rsid w:val="00901CED"/>
    <w:rsid w:val="00901E32"/>
    <w:rsid w:val="0090207E"/>
    <w:rsid w:val="009023F0"/>
    <w:rsid w:val="009024FB"/>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48"/>
    <w:rsid w:val="0091057E"/>
    <w:rsid w:val="0091066E"/>
    <w:rsid w:val="00910E1C"/>
    <w:rsid w:val="00911298"/>
    <w:rsid w:val="0091134C"/>
    <w:rsid w:val="0091154F"/>
    <w:rsid w:val="0091166D"/>
    <w:rsid w:val="00911854"/>
    <w:rsid w:val="00911925"/>
    <w:rsid w:val="00911BCB"/>
    <w:rsid w:val="00911F3A"/>
    <w:rsid w:val="009120B7"/>
    <w:rsid w:val="00912292"/>
    <w:rsid w:val="009124E6"/>
    <w:rsid w:val="009126FD"/>
    <w:rsid w:val="00912D8A"/>
    <w:rsid w:val="00912F71"/>
    <w:rsid w:val="00913254"/>
    <w:rsid w:val="00913441"/>
    <w:rsid w:val="00913A49"/>
    <w:rsid w:val="00913AB0"/>
    <w:rsid w:val="00913AB7"/>
    <w:rsid w:val="009142F4"/>
    <w:rsid w:val="00914395"/>
    <w:rsid w:val="009143C5"/>
    <w:rsid w:val="009147E9"/>
    <w:rsid w:val="00914820"/>
    <w:rsid w:val="009149CE"/>
    <w:rsid w:val="00914DF4"/>
    <w:rsid w:val="0091548C"/>
    <w:rsid w:val="0091566F"/>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0E69"/>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2B83"/>
    <w:rsid w:val="00923138"/>
    <w:rsid w:val="0092317C"/>
    <w:rsid w:val="009235ED"/>
    <w:rsid w:val="009237C3"/>
    <w:rsid w:val="009239C1"/>
    <w:rsid w:val="00923CB8"/>
    <w:rsid w:val="0092447B"/>
    <w:rsid w:val="00924A3C"/>
    <w:rsid w:val="00924FB5"/>
    <w:rsid w:val="00925812"/>
    <w:rsid w:val="0092588B"/>
    <w:rsid w:val="00925947"/>
    <w:rsid w:val="00925C59"/>
    <w:rsid w:val="00925E35"/>
    <w:rsid w:val="00925F8C"/>
    <w:rsid w:val="0092620C"/>
    <w:rsid w:val="009264B1"/>
    <w:rsid w:val="009265F3"/>
    <w:rsid w:val="00926640"/>
    <w:rsid w:val="00926B48"/>
    <w:rsid w:val="00927869"/>
    <w:rsid w:val="00927D1D"/>
    <w:rsid w:val="00930364"/>
    <w:rsid w:val="00930589"/>
    <w:rsid w:val="0093075B"/>
    <w:rsid w:val="00930AB5"/>
    <w:rsid w:val="00930F47"/>
    <w:rsid w:val="00930F8C"/>
    <w:rsid w:val="009311BD"/>
    <w:rsid w:val="00931445"/>
    <w:rsid w:val="00931494"/>
    <w:rsid w:val="00931581"/>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A04"/>
    <w:rsid w:val="00936DEA"/>
    <w:rsid w:val="00937189"/>
    <w:rsid w:val="009374DA"/>
    <w:rsid w:val="009377B1"/>
    <w:rsid w:val="00937908"/>
    <w:rsid w:val="0093799D"/>
    <w:rsid w:val="00937ABC"/>
    <w:rsid w:val="0094000D"/>
    <w:rsid w:val="00940176"/>
    <w:rsid w:val="0094020C"/>
    <w:rsid w:val="00940AFC"/>
    <w:rsid w:val="00940D4B"/>
    <w:rsid w:val="00940F22"/>
    <w:rsid w:val="009413F8"/>
    <w:rsid w:val="00941873"/>
    <w:rsid w:val="009418DD"/>
    <w:rsid w:val="00941959"/>
    <w:rsid w:val="009421BF"/>
    <w:rsid w:val="009423A7"/>
    <w:rsid w:val="00942431"/>
    <w:rsid w:val="009427BA"/>
    <w:rsid w:val="00942F7E"/>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35C"/>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7F8"/>
    <w:rsid w:val="0096485F"/>
    <w:rsid w:val="00964B53"/>
    <w:rsid w:val="00965095"/>
    <w:rsid w:val="00965640"/>
    <w:rsid w:val="00965D66"/>
    <w:rsid w:val="0096627E"/>
    <w:rsid w:val="009662BD"/>
    <w:rsid w:val="009662C5"/>
    <w:rsid w:val="009662FD"/>
    <w:rsid w:val="00966701"/>
    <w:rsid w:val="00966F77"/>
    <w:rsid w:val="00967502"/>
    <w:rsid w:val="00967602"/>
    <w:rsid w:val="0096794A"/>
    <w:rsid w:val="00967A8E"/>
    <w:rsid w:val="009700A3"/>
    <w:rsid w:val="009702E6"/>
    <w:rsid w:val="00970670"/>
    <w:rsid w:val="0097172A"/>
    <w:rsid w:val="00971742"/>
    <w:rsid w:val="009719E6"/>
    <w:rsid w:val="00971A00"/>
    <w:rsid w:val="00971A1C"/>
    <w:rsid w:val="00971AEC"/>
    <w:rsid w:val="00971D00"/>
    <w:rsid w:val="009720B5"/>
    <w:rsid w:val="009721DE"/>
    <w:rsid w:val="009721F6"/>
    <w:rsid w:val="009723B2"/>
    <w:rsid w:val="0097271A"/>
    <w:rsid w:val="00973550"/>
    <w:rsid w:val="0097394F"/>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CC9"/>
    <w:rsid w:val="00977E88"/>
    <w:rsid w:val="00977F8E"/>
    <w:rsid w:val="009809EC"/>
    <w:rsid w:val="00980A63"/>
    <w:rsid w:val="00980D0B"/>
    <w:rsid w:val="00981077"/>
    <w:rsid w:val="0098215D"/>
    <w:rsid w:val="0098246C"/>
    <w:rsid w:val="00982B03"/>
    <w:rsid w:val="00982B7F"/>
    <w:rsid w:val="00982BE8"/>
    <w:rsid w:val="00982DEB"/>
    <w:rsid w:val="00983246"/>
    <w:rsid w:val="009835E0"/>
    <w:rsid w:val="00983B02"/>
    <w:rsid w:val="00983C1C"/>
    <w:rsid w:val="00983E29"/>
    <w:rsid w:val="00983F69"/>
    <w:rsid w:val="0098451B"/>
    <w:rsid w:val="00984C2E"/>
    <w:rsid w:val="009850F7"/>
    <w:rsid w:val="0098592D"/>
    <w:rsid w:val="009859E3"/>
    <w:rsid w:val="00985BC1"/>
    <w:rsid w:val="00985C9D"/>
    <w:rsid w:val="00985E36"/>
    <w:rsid w:val="0098612B"/>
    <w:rsid w:val="009868F6"/>
    <w:rsid w:val="00986E1C"/>
    <w:rsid w:val="0098707A"/>
    <w:rsid w:val="00987127"/>
    <w:rsid w:val="00987142"/>
    <w:rsid w:val="00987804"/>
    <w:rsid w:val="009878BE"/>
    <w:rsid w:val="009878C6"/>
    <w:rsid w:val="009879CE"/>
    <w:rsid w:val="00987A06"/>
    <w:rsid w:val="00987C11"/>
    <w:rsid w:val="0099050F"/>
    <w:rsid w:val="00990678"/>
    <w:rsid w:val="00990858"/>
    <w:rsid w:val="00990AEF"/>
    <w:rsid w:val="00990B63"/>
    <w:rsid w:val="009915A4"/>
    <w:rsid w:val="00991633"/>
    <w:rsid w:val="009918ED"/>
    <w:rsid w:val="00991F7C"/>
    <w:rsid w:val="00991FB9"/>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24E"/>
    <w:rsid w:val="00996310"/>
    <w:rsid w:val="009963C3"/>
    <w:rsid w:val="009963D3"/>
    <w:rsid w:val="00996B98"/>
    <w:rsid w:val="00996C31"/>
    <w:rsid w:val="00996D2F"/>
    <w:rsid w:val="00996D68"/>
    <w:rsid w:val="009974B8"/>
    <w:rsid w:val="00997524"/>
    <w:rsid w:val="0099754F"/>
    <w:rsid w:val="00997BDE"/>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B25"/>
    <w:rsid w:val="009A3D59"/>
    <w:rsid w:val="009A3DF4"/>
    <w:rsid w:val="009A43B9"/>
    <w:rsid w:val="009A58CB"/>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515"/>
    <w:rsid w:val="009B08FA"/>
    <w:rsid w:val="009B0A1F"/>
    <w:rsid w:val="009B0B00"/>
    <w:rsid w:val="009B0EFD"/>
    <w:rsid w:val="009B1101"/>
    <w:rsid w:val="009B11D7"/>
    <w:rsid w:val="009B16A6"/>
    <w:rsid w:val="009B1F6D"/>
    <w:rsid w:val="009B232A"/>
    <w:rsid w:val="009B2840"/>
    <w:rsid w:val="009B2EBC"/>
    <w:rsid w:val="009B37DF"/>
    <w:rsid w:val="009B38BE"/>
    <w:rsid w:val="009B41C8"/>
    <w:rsid w:val="009B4444"/>
    <w:rsid w:val="009B4C7C"/>
    <w:rsid w:val="009B4D9D"/>
    <w:rsid w:val="009B4F92"/>
    <w:rsid w:val="009B520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B63"/>
    <w:rsid w:val="009B7ECE"/>
    <w:rsid w:val="009B7EFB"/>
    <w:rsid w:val="009B7FFA"/>
    <w:rsid w:val="009C0785"/>
    <w:rsid w:val="009C0824"/>
    <w:rsid w:val="009C0C7F"/>
    <w:rsid w:val="009C0EB6"/>
    <w:rsid w:val="009C1392"/>
    <w:rsid w:val="009C1663"/>
    <w:rsid w:val="009C1975"/>
    <w:rsid w:val="009C1BC6"/>
    <w:rsid w:val="009C1E10"/>
    <w:rsid w:val="009C230C"/>
    <w:rsid w:val="009C2F1A"/>
    <w:rsid w:val="009C30FC"/>
    <w:rsid w:val="009C31E7"/>
    <w:rsid w:val="009C3347"/>
    <w:rsid w:val="009C431A"/>
    <w:rsid w:val="009C4756"/>
    <w:rsid w:val="009C47EE"/>
    <w:rsid w:val="009C4D39"/>
    <w:rsid w:val="009C4F63"/>
    <w:rsid w:val="009C5701"/>
    <w:rsid w:val="009C580C"/>
    <w:rsid w:val="009C58AD"/>
    <w:rsid w:val="009C6173"/>
    <w:rsid w:val="009C690C"/>
    <w:rsid w:val="009C6924"/>
    <w:rsid w:val="009C6CE5"/>
    <w:rsid w:val="009C724C"/>
    <w:rsid w:val="009C7965"/>
    <w:rsid w:val="009C7A64"/>
    <w:rsid w:val="009C7DD1"/>
    <w:rsid w:val="009D06B5"/>
    <w:rsid w:val="009D0B64"/>
    <w:rsid w:val="009D0C74"/>
    <w:rsid w:val="009D0CF7"/>
    <w:rsid w:val="009D0EF6"/>
    <w:rsid w:val="009D110C"/>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D7E69"/>
    <w:rsid w:val="009E069B"/>
    <w:rsid w:val="009E0894"/>
    <w:rsid w:val="009E0DAC"/>
    <w:rsid w:val="009E16DF"/>
    <w:rsid w:val="009E17FE"/>
    <w:rsid w:val="009E208A"/>
    <w:rsid w:val="009E20BA"/>
    <w:rsid w:val="009E21BA"/>
    <w:rsid w:val="009E2A6C"/>
    <w:rsid w:val="009E2A9B"/>
    <w:rsid w:val="009E2DDA"/>
    <w:rsid w:val="009E2DF8"/>
    <w:rsid w:val="009E3006"/>
    <w:rsid w:val="009E34CC"/>
    <w:rsid w:val="009E384B"/>
    <w:rsid w:val="009E3912"/>
    <w:rsid w:val="009E3D70"/>
    <w:rsid w:val="009E40AF"/>
    <w:rsid w:val="009E41E6"/>
    <w:rsid w:val="009E48F7"/>
    <w:rsid w:val="009E4B68"/>
    <w:rsid w:val="009E4D47"/>
    <w:rsid w:val="009E4E77"/>
    <w:rsid w:val="009E50A7"/>
    <w:rsid w:val="009E50FD"/>
    <w:rsid w:val="009E5309"/>
    <w:rsid w:val="009E5665"/>
    <w:rsid w:val="009E5A86"/>
    <w:rsid w:val="009E5E4F"/>
    <w:rsid w:val="009E64F5"/>
    <w:rsid w:val="009E65B2"/>
    <w:rsid w:val="009E65D9"/>
    <w:rsid w:val="009E6A0F"/>
    <w:rsid w:val="009E6EA1"/>
    <w:rsid w:val="009E7416"/>
    <w:rsid w:val="009E7B75"/>
    <w:rsid w:val="009E7EAD"/>
    <w:rsid w:val="009F0037"/>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30ED"/>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01E"/>
    <w:rsid w:val="00A00487"/>
    <w:rsid w:val="00A007FA"/>
    <w:rsid w:val="00A00F7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AF6"/>
    <w:rsid w:val="00A06B7F"/>
    <w:rsid w:val="00A070F4"/>
    <w:rsid w:val="00A07BF0"/>
    <w:rsid w:val="00A100A0"/>
    <w:rsid w:val="00A10392"/>
    <w:rsid w:val="00A10636"/>
    <w:rsid w:val="00A1064C"/>
    <w:rsid w:val="00A10A78"/>
    <w:rsid w:val="00A10A90"/>
    <w:rsid w:val="00A10C7C"/>
    <w:rsid w:val="00A10DFA"/>
    <w:rsid w:val="00A10E06"/>
    <w:rsid w:val="00A111B9"/>
    <w:rsid w:val="00A11AC8"/>
    <w:rsid w:val="00A11BF7"/>
    <w:rsid w:val="00A11C56"/>
    <w:rsid w:val="00A11DA6"/>
    <w:rsid w:val="00A11F6B"/>
    <w:rsid w:val="00A124DA"/>
    <w:rsid w:val="00A126ED"/>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880"/>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13"/>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8C9"/>
    <w:rsid w:val="00A31997"/>
    <w:rsid w:val="00A31D82"/>
    <w:rsid w:val="00A32299"/>
    <w:rsid w:val="00A328FB"/>
    <w:rsid w:val="00A32B7C"/>
    <w:rsid w:val="00A33043"/>
    <w:rsid w:val="00A338E9"/>
    <w:rsid w:val="00A33E71"/>
    <w:rsid w:val="00A341DC"/>
    <w:rsid w:val="00A342AF"/>
    <w:rsid w:val="00A344D6"/>
    <w:rsid w:val="00A34A47"/>
    <w:rsid w:val="00A34DFF"/>
    <w:rsid w:val="00A3519E"/>
    <w:rsid w:val="00A3532A"/>
    <w:rsid w:val="00A356C2"/>
    <w:rsid w:val="00A35AD0"/>
    <w:rsid w:val="00A35C3A"/>
    <w:rsid w:val="00A361C6"/>
    <w:rsid w:val="00A36428"/>
    <w:rsid w:val="00A364EE"/>
    <w:rsid w:val="00A36DFD"/>
    <w:rsid w:val="00A37381"/>
    <w:rsid w:val="00A375B9"/>
    <w:rsid w:val="00A37853"/>
    <w:rsid w:val="00A37D0A"/>
    <w:rsid w:val="00A37E87"/>
    <w:rsid w:val="00A37EC2"/>
    <w:rsid w:val="00A37EDF"/>
    <w:rsid w:val="00A40591"/>
    <w:rsid w:val="00A4062F"/>
    <w:rsid w:val="00A40F90"/>
    <w:rsid w:val="00A41076"/>
    <w:rsid w:val="00A4127C"/>
    <w:rsid w:val="00A41A9F"/>
    <w:rsid w:val="00A41ACB"/>
    <w:rsid w:val="00A41E21"/>
    <w:rsid w:val="00A41E5E"/>
    <w:rsid w:val="00A41F37"/>
    <w:rsid w:val="00A423BD"/>
    <w:rsid w:val="00A423CF"/>
    <w:rsid w:val="00A425C6"/>
    <w:rsid w:val="00A42686"/>
    <w:rsid w:val="00A4285C"/>
    <w:rsid w:val="00A4314B"/>
    <w:rsid w:val="00A43212"/>
    <w:rsid w:val="00A432F0"/>
    <w:rsid w:val="00A43D0F"/>
    <w:rsid w:val="00A44A3B"/>
    <w:rsid w:val="00A44DC2"/>
    <w:rsid w:val="00A45130"/>
    <w:rsid w:val="00A45174"/>
    <w:rsid w:val="00A45215"/>
    <w:rsid w:val="00A45660"/>
    <w:rsid w:val="00A456EE"/>
    <w:rsid w:val="00A45BC5"/>
    <w:rsid w:val="00A45D56"/>
    <w:rsid w:val="00A462CA"/>
    <w:rsid w:val="00A46555"/>
    <w:rsid w:val="00A465D1"/>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C4C"/>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B8"/>
    <w:rsid w:val="00A567D9"/>
    <w:rsid w:val="00A5697C"/>
    <w:rsid w:val="00A56CF1"/>
    <w:rsid w:val="00A56ED3"/>
    <w:rsid w:val="00A5701B"/>
    <w:rsid w:val="00A57478"/>
    <w:rsid w:val="00A57AA7"/>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131"/>
    <w:rsid w:val="00A6495A"/>
    <w:rsid w:val="00A64A3D"/>
    <w:rsid w:val="00A64E17"/>
    <w:rsid w:val="00A65196"/>
    <w:rsid w:val="00A654DD"/>
    <w:rsid w:val="00A657B8"/>
    <w:rsid w:val="00A659E6"/>
    <w:rsid w:val="00A65DFE"/>
    <w:rsid w:val="00A661E9"/>
    <w:rsid w:val="00A66397"/>
    <w:rsid w:val="00A663A7"/>
    <w:rsid w:val="00A66A34"/>
    <w:rsid w:val="00A66B88"/>
    <w:rsid w:val="00A66DBE"/>
    <w:rsid w:val="00A66E43"/>
    <w:rsid w:val="00A6701C"/>
    <w:rsid w:val="00A670D8"/>
    <w:rsid w:val="00A6746E"/>
    <w:rsid w:val="00A67AF5"/>
    <w:rsid w:val="00A70248"/>
    <w:rsid w:val="00A70684"/>
    <w:rsid w:val="00A70852"/>
    <w:rsid w:val="00A70C5D"/>
    <w:rsid w:val="00A70F9F"/>
    <w:rsid w:val="00A71760"/>
    <w:rsid w:val="00A717BE"/>
    <w:rsid w:val="00A7231A"/>
    <w:rsid w:val="00A72570"/>
    <w:rsid w:val="00A72803"/>
    <w:rsid w:val="00A72DD1"/>
    <w:rsid w:val="00A730AA"/>
    <w:rsid w:val="00A7353D"/>
    <w:rsid w:val="00A73621"/>
    <w:rsid w:val="00A738A0"/>
    <w:rsid w:val="00A73B8A"/>
    <w:rsid w:val="00A74152"/>
    <w:rsid w:val="00A7428D"/>
    <w:rsid w:val="00A7439D"/>
    <w:rsid w:val="00A745D5"/>
    <w:rsid w:val="00A74688"/>
    <w:rsid w:val="00A750DB"/>
    <w:rsid w:val="00A75CB9"/>
    <w:rsid w:val="00A75F4F"/>
    <w:rsid w:val="00A7637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189"/>
    <w:rsid w:val="00A819B5"/>
    <w:rsid w:val="00A828B4"/>
    <w:rsid w:val="00A82BD7"/>
    <w:rsid w:val="00A82CD8"/>
    <w:rsid w:val="00A8323C"/>
    <w:rsid w:val="00A8334A"/>
    <w:rsid w:val="00A834AD"/>
    <w:rsid w:val="00A83537"/>
    <w:rsid w:val="00A83585"/>
    <w:rsid w:val="00A8365F"/>
    <w:rsid w:val="00A83E09"/>
    <w:rsid w:val="00A84188"/>
    <w:rsid w:val="00A84225"/>
    <w:rsid w:val="00A8464D"/>
    <w:rsid w:val="00A84E8A"/>
    <w:rsid w:val="00A84EB3"/>
    <w:rsid w:val="00A84F5A"/>
    <w:rsid w:val="00A84FA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2DE"/>
    <w:rsid w:val="00A917C0"/>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91A"/>
    <w:rsid w:val="00A97C4A"/>
    <w:rsid w:val="00A97FA6"/>
    <w:rsid w:val="00AA0053"/>
    <w:rsid w:val="00AA0436"/>
    <w:rsid w:val="00AA0D91"/>
    <w:rsid w:val="00AA0E51"/>
    <w:rsid w:val="00AA1021"/>
    <w:rsid w:val="00AA123A"/>
    <w:rsid w:val="00AA1248"/>
    <w:rsid w:val="00AA12AE"/>
    <w:rsid w:val="00AA1922"/>
    <w:rsid w:val="00AA1C85"/>
    <w:rsid w:val="00AA1F8C"/>
    <w:rsid w:val="00AA241B"/>
    <w:rsid w:val="00AA2422"/>
    <w:rsid w:val="00AA2628"/>
    <w:rsid w:val="00AA294B"/>
    <w:rsid w:val="00AA29C4"/>
    <w:rsid w:val="00AA2CF5"/>
    <w:rsid w:val="00AA313E"/>
    <w:rsid w:val="00AA31A7"/>
    <w:rsid w:val="00AA3293"/>
    <w:rsid w:val="00AA334E"/>
    <w:rsid w:val="00AA3537"/>
    <w:rsid w:val="00AA356B"/>
    <w:rsid w:val="00AA361A"/>
    <w:rsid w:val="00AA3805"/>
    <w:rsid w:val="00AA386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6F90"/>
    <w:rsid w:val="00AA711C"/>
    <w:rsid w:val="00AA72B9"/>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820"/>
    <w:rsid w:val="00AB1A6E"/>
    <w:rsid w:val="00AB240B"/>
    <w:rsid w:val="00AB2F1F"/>
    <w:rsid w:val="00AB3083"/>
    <w:rsid w:val="00AB30B3"/>
    <w:rsid w:val="00AB3648"/>
    <w:rsid w:val="00AB365D"/>
    <w:rsid w:val="00AB3C16"/>
    <w:rsid w:val="00AB3DBA"/>
    <w:rsid w:val="00AB4786"/>
    <w:rsid w:val="00AB4C2C"/>
    <w:rsid w:val="00AB4F61"/>
    <w:rsid w:val="00AB5649"/>
    <w:rsid w:val="00AB57B8"/>
    <w:rsid w:val="00AB58BE"/>
    <w:rsid w:val="00AB5FCF"/>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529"/>
    <w:rsid w:val="00AC380F"/>
    <w:rsid w:val="00AC3879"/>
    <w:rsid w:val="00AC436C"/>
    <w:rsid w:val="00AC4A16"/>
    <w:rsid w:val="00AC519C"/>
    <w:rsid w:val="00AC5723"/>
    <w:rsid w:val="00AC5926"/>
    <w:rsid w:val="00AC5A41"/>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3DB"/>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418E"/>
    <w:rsid w:val="00AD4753"/>
    <w:rsid w:val="00AD4888"/>
    <w:rsid w:val="00AD4A66"/>
    <w:rsid w:val="00AD4B29"/>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0D"/>
    <w:rsid w:val="00AE1147"/>
    <w:rsid w:val="00AE19A0"/>
    <w:rsid w:val="00AE1A17"/>
    <w:rsid w:val="00AE1B78"/>
    <w:rsid w:val="00AE1CC4"/>
    <w:rsid w:val="00AE1E0A"/>
    <w:rsid w:val="00AE2351"/>
    <w:rsid w:val="00AE2376"/>
    <w:rsid w:val="00AE23C0"/>
    <w:rsid w:val="00AE25CB"/>
    <w:rsid w:val="00AE29AC"/>
    <w:rsid w:val="00AE2C0C"/>
    <w:rsid w:val="00AE3704"/>
    <w:rsid w:val="00AE3BB8"/>
    <w:rsid w:val="00AE41B3"/>
    <w:rsid w:val="00AE4283"/>
    <w:rsid w:val="00AE4596"/>
    <w:rsid w:val="00AE45F2"/>
    <w:rsid w:val="00AE4BEC"/>
    <w:rsid w:val="00AE4D04"/>
    <w:rsid w:val="00AE534C"/>
    <w:rsid w:val="00AE558D"/>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866"/>
    <w:rsid w:val="00AF1905"/>
    <w:rsid w:val="00AF1A3F"/>
    <w:rsid w:val="00AF1C5F"/>
    <w:rsid w:val="00AF2121"/>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063D"/>
    <w:rsid w:val="00B01102"/>
    <w:rsid w:val="00B011CE"/>
    <w:rsid w:val="00B01590"/>
    <w:rsid w:val="00B01599"/>
    <w:rsid w:val="00B0187E"/>
    <w:rsid w:val="00B0233B"/>
    <w:rsid w:val="00B0248E"/>
    <w:rsid w:val="00B025C8"/>
    <w:rsid w:val="00B025FC"/>
    <w:rsid w:val="00B0272A"/>
    <w:rsid w:val="00B0296D"/>
    <w:rsid w:val="00B02AD5"/>
    <w:rsid w:val="00B032B6"/>
    <w:rsid w:val="00B0350A"/>
    <w:rsid w:val="00B049D3"/>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0E80"/>
    <w:rsid w:val="00B110E8"/>
    <w:rsid w:val="00B11604"/>
    <w:rsid w:val="00B11748"/>
    <w:rsid w:val="00B118A0"/>
    <w:rsid w:val="00B118A3"/>
    <w:rsid w:val="00B118FD"/>
    <w:rsid w:val="00B126DE"/>
    <w:rsid w:val="00B12707"/>
    <w:rsid w:val="00B12D73"/>
    <w:rsid w:val="00B12EAA"/>
    <w:rsid w:val="00B14093"/>
    <w:rsid w:val="00B1429A"/>
    <w:rsid w:val="00B144DD"/>
    <w:rsid w:val="00B1453D"/>
    <w:rsid w:val="00B151D8"/>
    <w:rsid w:val="00B15602"/>
    <w:rsid w:val="00B15D85"/>
    <w:rsid w:val="00B15EBC"/>
    <w:rsid w:val="00B16B35"/>
    <w:rsid w:val="00B16B6B"/>
    <w:rsid w:val="00B16B77"/>
    <w:rsid w:val="00B16C13"/>
    <w:rsid w:val="00B16C5F"/>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0AA"/>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05"/>
    <w:rsid w:val="00B27778"/>
    <w:rsid w:val="00B27B94"/>
    <w:rsid w:val="00B27DB8"/>
    <w:rsid w:val="00B3085E"/>
    <w:rsid w:val="00B3088A"/>
    <w:rsid w:val="00B309B3"/>
    <w:rsid w:val="00B30B5B"/>
    <w:rsid w:val="00B30F7E"/>
    <w:rsid w:val="00B30FC0"/>
    <w:rsid w:val="00B314C3"/>
    <w:rsid w:val="00B31592"/>
    <w:rsid w:val="00B31D7F"/>
    <w:rsid w:val="00B322BC"/>
    <w:rsid w:val="00B322D1"/>
    <w:rsid w:val="00B32767"/>
    <w:rsid w:val="00B32F1F"/>
    <w:rsid w:val="00B32FB3"/>
    <w:rsid w:val="00B33845"/>
    <w:rsid w:val="00B33932"/>
    <w:rsid w:val="00B3399A"/>
    <w:rsid w:val="00B33E1F"/>
    <w:rsid w:val="00B342AA"/>
    <w:rsid w:val="00B35106"/>
    <w:rsid w:val="00B35155"/>
    <w:rsid w:val="00B3524E"/>
    <w:rsid w:val="00B354D5"/>
    <w:rsid w:val="00B35682"/>
    <w:rsid w:val="00B357C9"/>
    <w:rsid w:val="00B359D7"/>
    <w:rsid w:val="00B36453"/>
    <w:rsid w:val="00B36528"/>
    <w:rsid w:val="00B3656F"/>
    <w:rsid w:val="00B3667D"/>
    <w:rsid w:val="00B36756"/>
    <w:rsid w:val="00B3682B"/>
    <w:rsid w:val="00B36BC0"/>
    <w:rsid w:val="00B3717E"/>
    <w:rsid w:val="00B37773"/>
    <w:rsid w:val="00B400E0"/>
    <w:rsid w:val="00B40193"/>
    <w:rsid w:val="00B40357"/>
    <w:rsid w:val="00B40D39"/>
    <w:rsid w:val="00B416A1"/>
    <w:rsid w:val="00B41BAD"/>
    <w:rsid w:val="00B41D2D"/>
    <w:rsid w:val="00B41DE5"/>
    <w:rsid w:val="00B41E0D"/>
    <w:rsid w:val="00B41F8B"/>
    <w:rsid w:val="00B4211A"/>
    <w:rsid w:val="00B42508"/>
    <w:rsid w:val="00B42B6B"/>
    <w:rsid w:val="00B42C53"/>
    <w:rsid w:val="00B430F5"/>
    <w:rsid w:val="00B43CFE"/>
    <w:rsid w:val="00B44146"/>
    <w:rsid w:val="00B444E1"/>
    <w:rsid w:val="00B449A5"/>
    <w:rsid w:val="00B45158"/>
    <w:rsid w:val="00B453A6"/>
    <w:rsid w:val="00B45529"/>
    <w:rsid w:val="00B4565A"/>
    <w:rsid w:val="00B45896"/>
    <w:rsid w:val="00B4603D"/>
    <w:rsid w:val="00B46221"/>
    <w:rsid w:val="00B463AD"/>
    <w:rsid w:val="00B46512"/>
    <w:rsid w:val="00B465BB"/>
    <w:rsid w:val="00B46820"/>
    <w:rsid w:val="00B469C5"/>
    <w:rsid w:val="00B46AD8"/>
    <w:rsid w:val="00B46E60"/>
    <w:rsid w:val="00B46EB4"/>
    <w:rsid w:val="00B46F60"/>
    <w:rsid w:val="00B4747F"/>
    <w:rsid w:val="00B476B5"/>
    <w:rsid w:val="00B478E2"/>
    <w:rsid w:val="00B47A48"/>
    <w:rsid w:val="00B503B6"/>
    <w:rsid w:val="00B50424"/>
    <w:rsid w:val="00B504AC"/>
    <w:rsid w:val="00B504B9"/>
    <w:rsid w:val="00B50D08"/>
    <w:rsid w:val="00B510E1"/>
    <w:rsid w:val="00B51293"/>
    <w:rsid w:val="00B51AE1"/>
    <w:rsid w:val="00B51C75"/>
    <w:rsid w:val="00B52171"/>
    <w:rsid w:val="00B52424"/>
    <w:rsid w:val="00B524A8"/>
    <w:rsid w:val="00B525E5"/>
    <w:rsid w:val="00B52695"/>
    <w:rsid w:val="00B52B26"/>
    <w:rsid w:val="00B52F3F"/>
    <w:rsid w:val="00B530F8"/>
    <w:rsid w:val="00B5316D"/>
    <w:rsid w:val="00B53199"/>
    <w:rsid w:val="00B53481"/>
    <w:rsid w:val="00B534DC"/>
    <w:rsid w:val="00B536D6"/>
    <w:rsid w:val="00B53A56"/>
    <w:rsid w:val="00B53DE2"/>
    <w:rsid w:val="00B5412A"/>
    <w:rsid w:val="00B548CE"/>
    <w:rsid w:val="00B548D0"/>
    <w:rsid w:val="00B54DD8"/>
    <w:rsid w:val="00B55200"/>
    <w:rsid w:val="00B559EC"/>
    <w:rsid w:val="00B56140"/>
    <w:rsid w:val="00B56218"/>
    <w:rsid w:val="00B5647C"/>
    <w:rsid w:val="00B56569"/>
    <w:rsid w:val="00B5696E"/>
    <w:rsid w:val="00B56DEC"/>
    <w:rsid w:val="00B56F44"/>
    <w:rsid w:val="00B56F94"/>
    <w:rsid w:val="00B57301"/>
    <w:rsid w:val="00B574EF"/>
    <w:rsid w:val="00B5766B"/>
    <w:rsid w:val="00B577FB"/>
    <w:rsid w:val="00B604AF"/>
    <w:rsid w:val="00B60555"/>
    <w:rsid w:val="00B60729"/>
    <w:rsid w:val="00B607D8"/>
    <w:rsid w:val="00B609B5"/>
    <w:rsid w:val="00B60C59"/>
    <w:rsid w:val="00B60C98"/>
    <w:rsid w:val="00B612D1"/>
    <w:rsid w:val="00B61646"/>
    <w:rsid w:val="00B619D4"/>
    <w:rsid w:val="00B61A92"/>
    <w:rsid w:val="00B6247E"/>
    <w:rsid w:val="00B62484"/>
    <w:rsid w:val="00B629DD"/>
    <w:rsid w:val="00B62E20"/>
    <w:rsid w:val="00B630F2"/>
    <w:rsid w:val="00B63B72"/>
    <w:rsid w:val="00B63FA8"/>
    <w:rsid w:val="00B6417B"/>
    <w:rsid w:val="00B645B3"/>
    <w:rsid w:val="00B64781"/>
    <w:rsid w:val="00B647DE"/>
    <w:rsid w:val="00B64F07"/>
    <w:rsid w:val="00B6523A"/>
    <w:rsid w:val="00B652B0"/>
    <w:rsid w:val="00B654C8"/>
    <w:rsid w:val="00B656B4"/>
    <w:rsid w:val="00B65A46"/>
    <w:rsid w:val="00B65D53"/>
    <w:rsid w:val="00B660D0"/>
    <w:rsid w:val="00B6635E"/>
    <w:rsid w:val="00B66AAA"/>
    <w:rsid w:val="00B66AB4"/>
    <w:rsid w:val="00B66C05"/>
    <w:rsid w:val="00B66C51"/>
    <w:rsid w:val="00B66E58"/>
    <w:rsid w:val="00B671C1"/>
    <w:rsid w:val="00B6750D"/>
    <w:rsid w:val="00B678F8"/>
    <w:rsid w:val="00B67C44"/>
    <w:rsid w:val="00B7023B"/>
    <w:rsid w:val="00B7047E"/>
    <w:rsid w:val="00B70596"/>
    <w:rsid w:val="00B706BF"/>
    <w:rsid w:val="00B70880"/>
    <w:rsid w:val="00B70AF3"/>
    <w:rsid w:val="00B7126F"/>
    <w:rsid w:val="00B7154D"/>
    <w:rsid w:val="00B7165A"/>
    <w:rsid w:val="00B7171F"/>
    <w:rsid w:val="00B71759"/>
    <w:rsid w:val="00B71BA9"/>
    <w:rsid w:val="00B71F18"/>
    <w:rsid w:val="00B71F96"/>
    <w:rsid w:val="00B72222"/>
    <w:rsid w:val="00B72335"/>
    <w:rsid w:val="00B72724"/>
    <w:rsid w:val="00B72AC3"/>
    <w:rsid w:val="00B72C1E"/>
    <w:rsid w:val="00B72F75"/>
    <w:rsid w:val="00B72F9E"/>
    <w:rsid w:val="00B73051"/>
    <w:rsid w:val="00B73637"/>
    <w:rsid w:val="00B738E5"/>
    <w:rsid w:val="00B745B7"/>
    <w:rsid w:val="00B74A2F"/>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850"/>
    <w:rsid w:val="00B81A31"/>
    <w:rsid w:val="00B81AA1"/>
    <w:rsid w:val="00B81D69"/>
    <w:rsid w:val="00B81E9D"/>
    <w:rsid w:val="00B8289B"/>
    <w:rsid w:val="00B82B42"/>
    <w:rsid w:val="00B832C7"/>
    <w:rsid w:val="00B838EA"/>
    <w:rsid w:val="00B83C45"/>
    <w:rsid w:val="00B8422D"/>
    <w:rsid w:val="00B8493F"/>
    <w:rsid w:val="00B84AF4"/>
    <w:rsid w:val="00B84C64"/>
    <w:rsid w:val="00B84CCB"/>
    <w:rsid w:val="00B84D18"/>
    <w:rsid w:val="00B84FFA"/>
    <w:rsid w:val="00B85160"/>
    <w:rsid w:val="00B852D6"/>
    <w:rsid w:val="00B86195"/>
    <w:rsid w:val="00B86220"/>
    <w:rsid w:val="00B866CB"/>
    <w:rsid w:val="00B86B33"/>
    <w:rsid w:val="00B86B96"/>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3717"/>
    <w:rsid w:val="00B940AF"/>
    <w:rsid w:val="00B943E7"/>
    <w:rsid w:val="00B94540"/>
    <w:rsid w:val="00B94759"/>
    <w:rsid w:val="00B94B48"/>
    <w:rsid w:val="00B94D8E"/>
    <w:rsid w:val="00B9538C"/>
    <w:rsid w:val="00B95472"/>
    <w:rsid w:val="00B95648"/>
    <w:rsid w:val="00B9572F"/>
    <w:rsid w:val="00B95891"/>
    <w:rsid w:val="00B95A6B"/>
    <w:rsid w:val="00B96390"/>
    <w:rsid w:val="00B96872"/>
    <w:rsid w:val="00B96D5F"/>
    <w:rsid w:val="00B96F54"/>
    <w:rsid w:val="00B97C1D"/>
    <w:rsid w:val="00BA0177"/>
    <w:rsid w:val="00BA08EB"/>
    <w:rsid w:val="00BA093E"/>
    <w:rsid w:val="00BA0B3E"/>
    <w:rsid w:val="00BA0CB2"/>
    <w:rsid w:val="00BA11FF"/>
    <w:rsid w:val="00BA13E5"/>
    <w:rsid w:val="00BA15E1"/>
    <w:rsid w:val="00BA19E9"/>
    <w:rsid w:val="00BA1CC4"/>
    <w:rsid w:val="00BA1EC0"/>
    <w:rsid w:val="00BA222B"/>
    <w:rsid w:val="00BA2820"/>
    <w:rsid w:val="00BA2B73"/>
    <w:rsid w:val="00BA2FA9"/>
    <w:rsid w:val="00BA3008"/>
    <w:rsid w:val="00BA353D"/>
    <w:rsid w:val="00BA37F0"/>
    <w:rsid w:val="00BA3BF6"/>
    <w:rsid w:val="00BA3EAB"/>
    <w:rsid w:val="00BA43C9"/>
    <w:rsid w:val="00BA4E3E"/>
    <w:rsid w:val="00BA4EBA"/>
    <w:rsid w:val="00BA5263"/>
    <w:rsid w:val="00BA5497"/>
    <w:rsid w:val="00BA56E5"/>
    <w:rsid w:val="00BA578E"/>
    <w:rsid w:val="00BA5DD4"/>
    <w:rsid w:val="00BA673D"/>
    <w:rsid w:val="00BA6A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13"/>
    <w:rsid w:val="00BB407A"/>
    <w:rsid w:val="00BB429A"/>
    <w:rsid w:val="00BB436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83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145"/>
    <w:rsid w:val="00BC5C41"/>
    <w:rsid w:val="00BC5D48"/>
    <w:rsid w:val="00BC6028"/>
    <w:rsid w:val="00BC6091"/>
    <w:rsid w:val="00BC65F0"/>
    <w:rsid w:val="00BC681C"/>
    <w:rsid w:val="00BC6822"/>
    <w:rsid w:val="00BC683E"/>
    <w:rsid w:val="00BC69AA"/>
    <w:rsid w:val="00BC6CF3"/>
    <w:rsid w:val="00BC7006"/>
    <w:rsid w:val="00BC73C2"/>
    <w:rsid w:val="00BC77B0"/>
    <w:rsid w:val="00BC7AF9"/>
    <w:rsid w:val="00BD0157"/>
    <w:rsid w:val="00BD05E2"/>
    <w:rsid w:val="00BD0815"/>
    <w:rsid w:val="00BD096B"/>
    <w:rsid w:val="00BD1717"/>
    <w:rsid w:val="00BD18B9"/>
    <w:rsid w:val="00BD1CD2"/>
    <w:rsid w:val="00BD1CD9"/>
    <w:rsid w:val="00BD1F5F"/>
    <w:rsid w:val="00BD1F65"/>
    <w:rsid w:val="00BD2423"/>
    <w:rsid w:val="00BD2585"/>
    <w:rsid w:val="00BD38CF"/>
    <w:rsid w:val="00BD3AB1"/>
    <w:rsid w:val="00BD4001"/>
    <w:rsid w:val="00BD48BB"/>
    <w:rsid w:val="00BD4A94"/>
    <w:rsid w:val="00BD4ABE"/>
    <w:rsid w:val="00BD4F9C"/>
    <w:rsid w:val="00BD55BF"/>
    <w:rsid w:val="00BD5601"/>
    <w:rsid w:val="00BD5A2E"/>
    <w:rsid w:val="00BD5A35"/>
    <w:rsid w:val="00BD5ADE"/>
    <w:rsid w:val="00BD5B6A"/>
    <w:rsid w:val="00BD5BD8"/>
    <w:rsid w:val="00BD6259"/>
    <w:rsid w:val="00BD64F0"/>
    <w:rsid w:val="00BD6C95"/>
    <w:rsid w:val="00BD6F5E"/>
    <w:rsid w:val="00BD6FAC"/>
    <w:rsid w:val="00BD7597"/>
    <w:rsid w:val="00BD763E"/>
    <w:rsid w:val="00BD773F"/>
    <w:rsid w:val="00BD7ABA"/>
    <w:rsid w:val="00BE00FA"/>
    <w:rsid w:val="00BE0404"/>
    <w:rsid w:val="00BE07EE"/>
    <w:rsid w:val="00BE0D07"/>
    <w:rsid w:val="00BE0D58"/>
    <w:rsid w:val="00BE0F8A"/>
    <w:rsid w:val="00BE1043"/>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B5F"/>
    <w:rsid w:val="00BE4DD3"/>
    <w:rsid w:val="00BE4EDA"/>
    <w:rsid w:val="00BE5242"/>
    <w:rsid w:val="00BE528D"/>
    <w:rsid w:val="00BE5677"/>
    <w:rsid w:val="00BE5752"/>
    <w:rsid w:val="00BE6589"/>
    <w:rsid w:val="00BE67E2"/>
    <w:rsid w:val="00BE6C4B"/>
    <w:rsid w:val="00BE6CCB"/>
    <w:rsid w:val="00BE6DD6"/>
    <w:rsid w:val="00BE74ED"/>
    <w:rsid w:val="00BE780D"/>
    <w:rsid w:val="00BE7B92"/>
    <w:rsid w:val="00BE7BED"/>
    <w:rsid w:val="00BE7C9C"/>
    <w:rsid w:val="00BE7DDC"/>
    <w:rsid w:val="00BE7DE9"/>
    <w:rsid w:val="00BF036C"/>
    <w:rsid w:val="00BF04A1"/>
    <w:rsid w:val="00BF0912"/>
    <w:rsid w:val="00BF12B1"/>
    <w:rsid w:val="00BF15AD"/>
    <w:rsid w:val="00BF1673"/>
    <w:rsid w:val="00BF1A45"/>
    <w:rsid w:val="00BF1A7E"/>
    <w:rsid w:val="00BF1BC8"/>
    <w:rsid w:val="00BF1D20"/>
    <w:rsid w:val="00BF1DDB"/>
    <w:rsid w:val="00BF1E39"/>
    <w:rsid w:val="00BF22EB"/>
    <w:rsid w:val="00BF2805"/>
    <w:rsid w:val="00BF2C62"/>
    <w:rsid w:val="00BF3091"/>
    <w:rsid w:val="00BF319E"/>
    <w:rsid w:val="00BF3375"/>
    <w:rsid w:val="00BF3487"/>
    <w:rsid w:val="00BF35D1"/>
    <w:rsid w:val="00BF3B9A"/>
    <w:rsid w:val="00BF3DD0"/>
    <w:rsid w:val="00BF412C"/>
    <w:rsid w:val="00BF4171"/>
    <w:rsid w:val="00BF4176"/>
    <w:rsid w:val="00BF4801"/>
    <w:rsid w:val="00BF48AB"/>
    <w:rsid w:val="00BF4C44"/>
    <w:rsid w:val="00BF5100"/>
    <w:rsid w:val="00BF5624"/>
    <w:rsid w:val="00BF574E"/>
    <w:rsid w:val="00BF57BD"/>
    <w:rsid w:val="00BF6716"/>
    <w:rsid w:val="00BF67F1"/>
    <w:rsid w:val="00BF69A7"/>
    <w:rsid w:val="00BF6DB1"/>
    <w:rsid w:val="00BF6FBD"/>
    <w:rsid w:val="00BF71B6"/>
    <w:rsid w:val="00BF7495"/>
    <w:rsid w:val="00BF74FB"/>
    <w:rsid w:val="00BF7540"/>
    <w:rsid w:val="00BF76D0"/>
    <w:rsid w:val="00BF7793"/>
    <w:rsid w:val="00BF7BCF"/>
    <w:rsid w:val="00BF7EB1"/>
    <w:rsid w:val="00BF7EC0"/>
    <w:rsid w:val="00C00037"/>
    <w:rsid w:val="00C00689"/>
    <w:rsid w:val="00C00795"/>
    <w:rsid w:val="00C00EAF"/>
    <w:rsid w:val="00C01477"/>
    <w:rsid w:val="00C017EE"/>
    <w:rsid w:val="00C01F18"/>
    <w:rsid w:val="00C02204"/>
    <w:rsid w:val="00C023D8"/>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965"/>
    <w:rsid w:val="00C05EF0"/>
    <w:rsid w:val="00C065FD"/>
    <w:rsid w:val="00C06D7A"/>
    <w:rsid w:val="00C06FBC"/>
    <w:rsid w:val="00C06FD6"/>
    <w:rsid w:val="00C072E3"/>
    <w:rsid w:val="00C073E7"/>
    <w:rsid w:val="00C07487"/>
    <w:rsid w:val="00C0753B"/>
    <w:rsid w:val="00C07C5D"/>
    <w:rsid w:val="00C07EE1"/>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228"/>
    <w:rsid w:val="00C16349"/>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C6"/>
    <w:rsid w:val="00C22EFD"/>
    <w:rsid w:val="00C234D5"/>
    <w:rsid w:val="00C239F7"/>
    <w:rsid w:val="00C23A16"/>
    <w:rsid w:val="00C23B68"/>
    <w:rsid w:val="00C23D04"/>
    <w:rsid w:val="00C23D1A"/>
    <w:rsid w:val="00C242CE"/>
    <w:rsid w:val="00C243B4"/>
    <w:rsid w:val="00C24530"/>
    <w:rsid w:val="00C24A7B"/>
    <w:rsid w:val="00C24F65"/>
    <w:rsid w:val="00C252CC"/>
    <w:rsid w:val="00C259E7"/>
    <w:rsid w:val="00C25A54"/>
    <w:rsid w:val="00C25BB9"/>
    <w:rsid w:val="00C25DFD"/>
    <w:rsid w:val="00C25F29"/>
    <w:rsid w:val="00C25F9B"/>
    <w:rsid w:val="00C25FE3"/>
    <w:rsid w:val="00C26040"/>
    <w:rsid w:val="00C26B2C"/>
    <w:rsid w:val="00C26CF1"/>
    <w:rsid w:val="00C26E45"/>
    <w:rsid w:val="00C27443"/>
    <w:rsid w:val="00C27712"/>
    <w:rsid w:val="00C279E0"/>
    <w:rsid w:val="00C27A6E"/>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1FAA"/>
    <w:rsid w:val="00C325A4"/>
    <w:rsid w:val="00C32633"/>
    <w:rsid w:val="00C32A08"/>
    <w:rsid w:val="00C32E67"/>
    <w:rsid w:val="00C32ED5"/>
    <w:rsid w:val="00C33067"/>
    <w:rsid w:val="00C331C3"/>
    <w:rsid w:val="00C33AFA"/>
    <w:rsid w:val="00C34296"/>
    <w:rsid w:val="00C34CEE"/>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4CB1"/>
    <w:rsid w:val="00C451D1"/>
    <w:rsid w:val="00C45388"/>
    <w:rsid w:val="00C4556D"/>
    <w:rsid w:val="00C4599B"/>
    <w:rsid w:val="00C45C1F"/>
    <w:rsid w:val="00C45C96"/>
    <w:rsid w:val="00C46464"/>
    <w:rsid w:val="00C464FA"/>
    <w:rsid w:val="00C46702"/>
    <w:rsid w:val="00C46830"/>
    <w:rsid w:val="00C46833"/>
    <w:rsid w:val="00C46868"/>
    <w:rsid w:val="00C46A24"/>
    <w:rsid w:val="00C46C6B"/>
    <w:rsid w:val="00C46E0A"/>
    <w:rsid w:val="00C4712F"/>
    <w:rsid w:val="00C471FC"/>
    <w:rsid w:val="00C4776A"/>
    <w:rsid w:val="00C47DAD"/>
    <w:rsid w:val="00C47E18"/>
    <w:rsid w:val="00C503B0"/>
    <w:rsid w:val="00C503C8"/>
    <w:rsid w:val="00C506A3"/>
    <w:rsid w:val="00C506CA"/>
    <w:rsid w:val="00C5074C"/>
    <w:rsid w:val="00C50D0E"/>
    <w:rsid w:val="00C51314"/>
    <w:rsid w:val="00C51975"/>
    <w:rsid w:val="00C51C22"/>
    <w:rsid w:val="00C52090"/>
    <w:rsid w:val="00C52200"/>
    <w:rsid w:val="00C52858"/>
    <w:rsid w:val="00C52912"/>
    <w:rsid w:val="00C52CE4"/>
    <w:rsid w:val="00C53348"/>
    <w:rsid w:val="00C53601"/>
    <w:rsid w:val="00C5391B"/>
    <w:rsid w:val="00C539AF"/>
    <w:rsid w:val="00C53B81"/>
    <w:rsid w:val="00C53BDA"/>
    <w:rsid w:val="00C53C7B"/>
    <w:rsid w:val="00C5451D"/>
    <w:rsid w:val="00C546B1"/>
    <w:rsid w:val="00C54760"/>
    <w:rsid w:val="00C54855"/>
    <w:rsid w:val="00C548AF"/>
    <w:rsid w:val="00C5521C"/>
    <w:rsid w:val="00C552A5"/>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EBD"/>
    <w:rsid w:val="00C60FD2"/>
    <w:rsid w:val="00C614AA"/>
    <w:rsid w:val="00C616EE"/>
    <w:rsid w:val="00C61726"/>
    <w:rsid w:val="00C6176D"/>
    <w:rsid w:val="00C617A7"/>
    <w:rsid w:val="00C6183E"/>
    <w:rsid w:val="00C61854"/>
    <w:rsid w:val="00C6195C"/>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5C1"/>
    <w:rsid w:val="00C65964"/>
    <w:rsid w:val="00C66579"/>
    <w:rsid w:val="00C668A7"/>
    <w:rsid w:val="00C66CFF"/>
    <w:rsid w:val="00C674A3"/>
    <w:rsid w:val="00C67B72"/>
    <w:rsid w:val="00C67D8E"/>
    <w:rsid w:val="00C70668"/>
    <w:rsid w:val="00C708FE"/>
    <w:rsid w:val="00C709DC"/>
    <w:rsid w:val="00C70B2D"/>
    <w:rsid w:val="00C70E3A"/>
    <w:rsid w:val="00C7103D"/>
    <w:rsid w:val="00C7128A"/>
    <w:rsid w:val="00C71A46"/>
    <w:rsid w:val="00C721FF"/>
    <w:rsid w:val="00C72B79"/>
    <w:rsid w:val="00C72D48"/>
    <w:rsid w:val="00C7340B"/>
    <w:rsid w:val="00C73C76"/>
    <w:rsid w:val="00C741F5"/>
    <w:rsid w:val="00C743A9"/>
    <w:rsid w:val="00C74441"/>
    <w:rsid w:val="00C74527"/>
    <w:rsid w:val="00C7483D"/>
    <w:rsid w:val="00C74DD7"/>
    <w:rsid w:val="00C75656"/>
    <w:rsid w:val="00C75ED1"/>
    <w:rsid w:val="00C760DE"/>
    <w:rsid w:val="00C7649C"/>
    <w:rsid w:val="00C76B36"/>
    <w:rsid w:val="00C76DDB"/>
    <w:rsid w:val="00C7709D"/>
    <w:rsid w:val="00C77B24"/>
    <w:rsid w:val="00C77BFB"/>
    <w:rsid w:val="00C77DD7"/>
    <w:rsid w:val="00C80303"/>
    <w:rsid w:val="00C80405"/>
    <w:rsid w:val="00C81022"/>
    <w:rsid w:val="00C81124"/>
    <w:rsid w:val="00C81283"/>
    <w:rsid w:val="00C816A5"/>
    <w:rsid w:val="00C81749"/>
    <w:rsid w:val="00C81CA6"/>
    <w:rsid w:val="00C81F78"/>
    <w:rsid w:val="00C82096"/>
    <w:rsid w:val="00C82ED5"/>
    <w:rsid w:val="00C83067"/>
    <w:rsid w:val="00C83079"/>
    <w:rsid w:val="00C83279"/>
    <w:rsid w:val="00C83434"/>
    <w:rsid w:val="00C834E2"/>
    <w:rsid w:val="00C83863"/>
    <w:rsid w:val="00C83AB6"/>
    <w:rsid w:val="00C83AD3"/>
    <w:rsid w:val="00C83E32"/>
    <w:rsid w:val="00C8418C"/>
    <w:rsid w:val="00C84389"/>
    <w:rsid w:val="00C84496"/>
    <w:rsid w:val="00C84959"/>
    <w:rsid w:val="00C84975"/>
    <w:rsid w:val="00C84C47"/>
    <w:rsid w:val="00C84CA0"/>
    <w:rsid w:val="00C84FFC"/>
    <w:rsid w:val="00C8564E"/>
    <w:rsid w:val="00C85DFC"/>
    <w:rsid w:val="00C85F64"/>
    <w:rsid w:val="00C860B4"/>
    <w:rsid w:val="00C8613A"/>
    <w:rsid w:val="00C86294"/>
    <w:rsid w:val="00C865EC"/>
    <w:rsid w:val="00C86C3E"/>
    <w:rsid w:val="00C86D0B"/>
    <w:rsid w:val="00C86FB6"/>
    <w:rsid w:val="00C87026"/>
    <w:rsid w:val="00C87616"/>
    <w:rsid w:val="00C876AE"/>
    <w:rsid w:val="00C8779C"/>
    <w:rsid w:val="00C87A2B"/>
    <w:rsid w:val="00C87B3C"/>
    <w:rsid w:val="00C87E5C"/>
    <w:rsid w:val="00C90011"/>
    <w:rsid w:val="00C902C4"/>
    <w:rsid w:val="00C902D1"/>
    <w:rsid w:val="00C907BD"/>
    <w:rsid w:val="00C90B2C"/>
    <w:rsid w:val="00C90E6E"/>
    <w:rsid w:val="00C90EA5"/>
    <w:rsid w:val="00C9130C"/>
    <w:rsid w:val="00C91B9E"/>
    <w:rsid w:val="00C91F41"/>
    <w:rsid w:val="00C9296B"/>
    <w:rsid w:val="00C92A26"/>
    <w:rsid w:val="00C92BA2"/>
    <w:rsid w:val="00C92C1E"/>
    <w:rsid w:val="00C92E85"/>
    <w:rsid w:val="00C93031"/>
    <w:rsid w:val="00C9313B"/>
    <w:rsid w:val="00C936AA"/>
    <w:rsid w:val="00C93862"/>
    <w:rsid w:val="00C93894"/>
    <w:rsid w:val="00C93935"/>
    <w:rsid w:val="00C939AC"/>
    <w:rsid w:val="00C93B48"/>
    <w:rsid w:val="00C93E84"/>
    <w:rsid w:val="00C94276"/>
    <w:rsid w:val="00C94483"/>
    <w:rsid w:val="00C9454D"/>
    <w:rsid w:val="00C945FD"/>
    <w:rsid w:val="00C946C6"/>
    <w:rsid w:val="00C94914"/>
    <w:rsid w:val="00C949B6"/>
    <w:rsid w:val="00C94A69"/>
    <w:rsid w:val="00C94C6E"/>
    <w:rsid w:val="00C94E3F"/>
    <w:rsid w:val="00C94F64"/>
    <w:rsid w:val="00C95926"/>
    <w:rsid w:val="00C95A0A"/>
    <w:rsid w:val="00C95FCB"/>
    <w:rsid w:val="00C96106"/>
    <w:rsid w:val="00C96CDD"/>
    <w:rsid w:val="00C96F62"/>
    <w:rsid w:val="00C97340"/>
    <w:rsid w:val="00C97AA1"/>
    <w:rsid w:val="00CA00E2"/>
    <w:rsid w:val="00CA0366"/>
    <w:rsid w:val="00CA03F4"/>
    <w:rsid w:val="00CA0703"/>
    <w:rsid w:val="00CA0718"/>
    <w:rsid w:val="00CA09CA"/>
    <w:rsid w:val="00CA0DD2"/>
    <w:rsid w:val="00CA1250"/>
    <w:rsid w:val="00CA1252"/>
    <w:rsid w:val="00CA1339"/>
    <w:rsid w:val="00CA141A"/>
    <w:rsid w:val="00CA1CF4"/>
    <w:rsid w:val="00CA1DC3"/>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61C"/>
    <w:rsid w:val="00CA57AE"/>
    <w:rsid w:val="00CA5BC5"/>
    <w:rsid w:val="00CA5D55"/>
    <w:rsid w:val="00CA5F44"/>
    <w:rsid w:val="00CA6126"/>
    <w:rsid w:val="00CA6179"/>
    <w:rsid w:val="00CA6231"/>
    <w:rsid w:val="00CA6331"/>
    <w:rsid w:val="00CA6371"/>
    <w:rsid w:val="00CA649E"/>
    <w:rsid w:val="00CA6EA3"/>
    <w:rsid w:val="00CA6FBA"/>
    <w:rsid w:val="00CA7116"/>
    <w:rsid w:val="00CA715F"/>
    <w:rsid w:val="00CA7435"/>
    <w:rsid w:val="00CA7BA8"/>
    <w:rsid w:val="00CA7FA2"/>
    <w:rsid w:val="00CB001E"/>
    <w:rsid w:val="00CB0021"/>
    <w:rsid w:val="00CB02A6"/>
    <w:rsid w:val="00CB0316"/>
    <w:rsid w:val="00CB0BBF"/>
    <w:rsid w:val="00CB19CF"/>
    <w:rsid w:val="00CB1ACF"/>
    <w:rsid w:val="00CB2159"/>
    <w:rsid w:val="00CB23DF"/>
    <w:rsid w:val="00CB2A5B"/>
    <w:rsid w:val="00CB2E3F"/>
    <w:rsid w:val="00CB2E73"/>
    <w:rsid w:val="00CB2FD5"/>
    <w:rsid w:val="00CB312E"/>
    <w:rsid w:val="00CB3195"/>
    <w:rsid w:val="00CB3212"/>
    <w:rsid w:val="00CB331B"/>
    <w:rsid w:val="00CB3782"/>
    <w:rsid w:val="00CB3834"/>
    <w:rsid w:val="00CB39AC"/>
    <w:rsid w:val="00CB3AA5"/>
    <w:rsid w:val="00CB3C55"/>
    <w:rsid w:val="00CB3DA4"/>
    <w:rsid w:val="00CB4798"/>
    <w:rsid w:val="00CB4BF4"/>
    <w:rsid w:val="00CB4E31"/>
    <w:rsid w:val="00CB4FC7"/>
    <w:rsid w:val="00CB5127"/>
    <w:rsid w:val="00CB5B24"/>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46"/>
    <w:rsid w:val="00CC4DFA"/>
    <w:rsid w:val="00CC5455"/>
    <w:rsid w:val="00CC5585"/>
    <w:rsid w:val="00CC55DB"/>
    <w:rsid w:val="00CC5681"/>
    <w:rsid w:val="00CC56A3"/>
    <w:rsid w:val="00CC5ADE"/>
    <w:rsid w:val="00CC5C54"/>
    <w:rsid w:val="00CC63AC"/>
    <w:rsid w:val="00CC63BD"/>
    <w:rsid w:val="00CC6782"/>
    <w:rsid w:val="00CC68FA"/>
    <w:rsid w:val="00CC6A25"/>
    <w:rsid w:val="00CC6A3F"/>
    <w:rsid w:val="00CC6CF6"/>
    <w:rsid w:val="00CC712F"/>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4E0A"/>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48A"/>
    <w:rsid w:val="00CE279E"/>
    <w:rsid w:val="00CE3773"/>
    <w:rsid w:val="00CE42FC"/>
    <w:rsid w:val="00CE4450"/>
    <w:rsid w:val="00CE4ADD"/>
    <w:rsid w:val="00CE54D4"/>
    <w:rsid w:val="00CE574D"/>
    <w:rsid w:val="00CE5948"/>
    <w:rsid w:val="00CE5A0D"/>
    <w:rsid w:val="00CE5CB8"/>
    <w:rsid w:val="00CE61E9"/>
    <w:rsid w:val="00CE6211"/>
    <w:rsid w:val="00CE6558"/>
    <w:rsid w:val="00CE66A2"/>
    <w:rsid w:val="00CE69AC"/>
    <w:rsid w:val="00CE6F95"/>
    <w:rsid w:val="00CE79C8"/>
    <w:rsid w:val="00CE7C04"/>
    <w:rsid w:val="00CF0070"/>
    <w:rsid w:val="00CF00FB"/>
    <w:rsid w:val="00CF0674"/>
    <w:rsid w:val="00CF0714"/>
    <w:rsid w:val="00CF0C10"/>
    <w:rsid w:val="00CF139E"/>
    <w:rsid w:val="00CF1848"/>
    <w:rsid w:val="00CF1C31"/>
    <w:rsid w:val="00CF1C86"/>
    <w:rsid w:val="00CF1CBC"/>
    <w:rsid w:val="00CF22D6"/>
    <w:rsid w:val="00CF2320"/>
    <w:rsid w:val="00CF23C7"/>
    <w:rsid w:val="00CF2982"/>
    <w:rsid w:val="00CF305E"/>
    <w:rsid w:val="00CF32EA"/>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793"/>
    <w:rsid w:val="00D0580E"/>
    <w:rsid w:val="00D059CB"/>
    <w:rsid w:val="00D05FA1"/>
    <w:rsid w:val="00D0608F"/>
    <w:rsid w:val="00D06102"/>
    <w:rsid w:val="00D062B3"/>
    <w:rsid w:val="00D065E4"/>
    <w:rsid w:val="00D0679A"/>
    <w:rsid w:val="00D06C70"/>
    <w:rsid w:val="00D06F20"/>
    <w:rsid w:val="00D072F1"/>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651"/>
    <w:rsid w:val="00D14CFC"/>
    <w:rsid w:val="00D14E95"/>
    <w:rsid w:val="00D14EAC"/>
    <w:rsid w:val="00D14F91"/>
    <w:rsid w:val="00D15160"/>
    <w:rsid w:val="00D151FB"/>
    <w:rsid w:val="00D154AA"/>
    <w:rsid w:val="00D156C4"/>
    <w:rsid w:val="00D15B36"/>
    <w:rsid w:val="00D1668C"/>
    <w:rsid w:val="00D168DD"/>
    <w:rsid w:val="00D16B6C"/>
    <w:rsid w:val="00D17072"/>
    <w:rsid w:val="00D170A0"/>
    <w:rsid w:val="00D1737B"/>
    <w:rsid w:val="00D2041D"/>
    <w:rsid w:val="00D207CE"/>
    <w:rsid w:val="00D20B33"/>
    <w:rsid w:val="00D20C64"/>
    <w:rsid w:val="00D20E30"/>
    <w:rsid w:val="00D211B6"/>
    <w:rsid w:val="00D2146F"/>
    <w:rsid w:val="00D2176E"/>
    <w:rsid w:val="00D21CC1"/>
    <w:rsid w:val="00D22068"/>
    <w:rsid w:val="00D225BC"/>
    <w:rsid w:val="00D2273A"/>
    <w:rsid w:val="00D22860"/>
    <w:rsid w:val="00D228B1"/>
    <w:rsid w:val="00D22C7F"/>
    <w:rsid w:val="00D22FC7"/>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4EE"/>
    <w:rsid w:val="00D2660C"/>
    <w:rsid w:val="00D267D4"/>
    <w:rsid w:val="00D26A50"/>
    <w:rsid w:val="00D26A99"/>
    <w:rsid w:val="00D26C6B"/>
    <w:rsid w:val="00D2770A"/>
    <w:rsid w:val="00D2789D"/>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A5F"/>
    <w:rsid w:val="00D33D49"/>
    <w:rsid w:val="00D33DBF"/>
    <w:rsid w:val="00D34442"/>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08"/>
    <w:rsid w:val="00D479B2"/>
    <w:rsid w:val="00D50078"/>
    <w:rsid w:val="00D504C7"/>
    <w:rsid w:val="00D50729"/>
    <w:rsid w:val="00D50B04"/>
    <w:rsid w:val="00D5124C"/>
    <w:rsid w:val="00D5137E"/>
    <w:rsid w:val="00D514E0"/>
    <w:rsid w:val="00D5247A"/>
    <w:rsid w:val="00D5262C"/>
    <w:rsid w:val="00D53012"/>
    <w:rsid w:val="00D53052"/>
    <w:rsid w:val="00D530D3"/>
    <w:rsid w:val="00D53C8D"/>
    <w:rsid w:val="00D53C99"/>
    <w:rsid w:val="00D5460D"/>
    <w:rsid w:val="00D548B7"/>
    <w:rsid w:val="00D55671"/>
    <w:rsid w:val="00D55CE1"/>
    <w:rsid w:val="00D565C6"/>
    <w:rsid w:val="00D5677F"/>
    <w:rsid w:val="00D5696E"/>
    <w:rsid w:val="00D56C75"/>
    <w:rsid w:val="00D56D88"/>
    <w:rsid w:val="00D56ECE"/>
    <w:rsid w:val="00D573E5"/>
    <w:rsid w:val="00D57576"/>
    <w:rsid w:val="00D575FF"/>
    <w:rsid w:val="00D6011A"/>
    <w:rsid w:val="00D60BC9"/>
    <w:rsid w:val="00D60D35"/>
    <w:rsid w:val="00D60F24"/>
    <w:rsid w:val="00D61086"/>
    <w:rsid w:val="00D611A7"/>
    <w:rsid w:val="00D61328"/>
    <w:rsid w:val="00D61674"/>
    <w:rsid w:val="00D61A36"/>
    <w:rsid w:val="00D61B66"/>
    <w:rsid w:val="00D61CF8"/>
    <w:rsid w:val="00D61ECF"/>
    <w:rsid w:val="00D62102"/>
    <w:rsid w:val="00D6216C"/>
    <w:rsid w:val="00D622A0"/>
    <w:rsid w:val="00D622CE"/>
    <w:rsid w:val="00D624B8"/>
    <w:rsid w:val="00D628C7"/>
    <w:rsid w:val="00D62CB7"/>
    <w:rsid w:val="00D62E57"/>
    <w:rsid w:val="00D63A2C"/>
    <w:rsid w:val="00D63BB7"/>
    <w:rsid w:val="00D63D8D"/>
    <w:rsid w:val="00D63FED"/>
    <w:rsid w:val="00D640F4"/>
    <w:rsid w:val="00D6413E"/>
    <w:rsid w:val="00D64186"/>
    <w:rsid w:val="00D643C0"/>
    <w:rsid w:val="00D643DE"/>
    <w:rsid w:val="00D64405"/>
    <w:rsid w:val="00D6457A"/>
    <w:rsid w:val="00D64D78"/>
    <w:rsid w:val="00D651C7"/>
    <w:rsid w:val="00D6522C"/>
    <w:rsid w:val="00D65315"/>
    <w:rsid w:val="00D65667"/>
    <w:rsid w:val="00D656A9"/>
    <w:rsid w:val="00D657E9"/>
    <w:rsid w:val="00D65882"/>
    <w:rsid w:val="00D660CB"/>
    <w:rsid w:val="00D6616D"/>
    <w:rsid w:val="00D6654C"/>
    <w:rsid w:val="00D666AC"/>
    <w:rsid w:val="00D668CA"/>
    <w:rsid w:val="00D66CEF"/>
    <w:rsid w:val="00D66D47"/>
    <w:rsid w:val="00D66DFD"/>
    <w:rsid w:val="00D66E99"/>
    <w:rsid w:val="00D67060"/>
    <w:rsid w:val="00D716B9"/>
    <w:rsid w:val="00D71A28"/>
    <w:rsid w:val="00D71BFD"/>
    <w:rsid w:val="00D71E3B"/>
    <w:rsid w:val="00D71EE3"/>
    <w:rsid w:val="00D71F38"/>
    <w:rsid w:val="00D71FB7"/>
    <w:rsid w:val="00D72169"/>
    <w:rsid w:val="00D7264F"/>
    <w:rsid w:val="00D727FF"/>
    <w:rsid w:val="00D72827"/>
    <w:rsid w:val="00D72EFD"/>
    <w:rsid w:val="00D73295"/>
    <w:rsid w:val="00D73777"/>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12"/>
    <w:rsid w:val="00D7604C"/>
    <w:rsid w:val="00D76326"/>
    <w:rsid w:val="00D76A86"/>
    <w:rsid w:val="00D76C6E"/>
    <w:rsid w:val="00D77172"/>
    <w:rsid w:val="00D772E7"/>
    <w:rsid w:val="00D772F1"/>
    <w:rsid w:val="00D77613"/>
    <w:rsid w:val="00D77D07"/>
    <w:rsid w:val="00D77D48"/>
    <w:rsid w:val="00D77D52"/>
    <w:rsid w:val="00D8006F"/>
    <w:rsid w:val="00D800E4"/>
    <w:rsid w:val="00D804EE"/>
    <w:rsid w:val="00D805A4"/>
    <w:rsid w:val="00D80681"/>
    <w:rsid w:val="00D8092D"/>
    <w:rsid w:val="00D80C1E"/>
    <w:rsid w:val="00D80E0A"/>
    <w:rsid w:val="00D80FB8"/>
    <w:rsid w:val="00D81257"/>
    <w:rsid w:val="00D81461"/>
    <w:rsid w:val="00D818A3"/>
    <w:rsid w:val="00D81E40"/>
    <w:rsid w:val="00D820F9"/>
    <w:rsid w:val="00D8283B"/>
    <w:rsid w:val="00D8296C"/>
    <w:rsid w:val="00D82ABD"/>
    <w:rsid w:val="00D82FB9"/>
    <w:rsid w:val="00D832BF"/>
    <w:rsid w:val="00D83CAF"/>
    <w:rsid w:val="00D83D38"/>
    <w:rsid w:val="00D83E58"/>
    <w:rsid w:val="00D8410F"/>
    <w:rsid w:val="00D841D6"/>
    <w:rsid w:val="00D84232"/>
    <w:rsid w:val="00D843A2"/>
    <w:rsid w:val="00D848BF"/>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89"/>
    <w:rsid w:val="00D909D3"/>
    <w:rsid w:val="00D90CF9"/>
    <w:rsid w:val="00D91788"/>
    <w:rsid w:val="00D9191C"/>
    <w:rsid w:val="00D91936"/>
    <w:rsid w:val="00D91AD4"/>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5AF8"/>
    <w:rsid w:val="00D9631B"/>
    <w:rsid w:val="00D96574"/>
    <w:rsid w:val="00D96733"/>
    <w:rsid w:val="00D96993"/>
    <w:rsid w:val="00D96D37"/>
    <w:rsid w:val="00D9736C"/>
    <w:rsid w:val="00D9754F"/>
    <w:rsid w:val="00D975DE"/>
    <w:rsid w:val="00D97F2A"/>
    <w:rsid w:val="00DA03BD"/>
    <w:rsid w:val="00DA03F7"/>
    <w:rsid w:val="00DA04FB"/>
    <w:rsid w:val="00DA1588"/>
    <w:rsid w:val="00DA16D1"/>
    <w:rsid w:val="00DA1B19"/>
    <w:rsid w:val="00DA1FB6"/>
    <w:rsid w:val="00DA223E"/>
    <w:rsid w:val="00DA2888"/>
    <w:rsid w:val="00DA2C17"/>
    <w:rsid w:val="00DA3201"/>
    <w:rsid w:val="00DA331A"/>
    <w:rsid w:val="00DA3F0E"/>
    <w:rsid w:val="00DA3F33"/>
    <w:rsid w:val="00DA400D"/>
    <w:rsid w:val="00DA4407"/>
    <w:rsid w:val="00DA4489"/>
    <w:rsid w:val="00DA460B"/>
    <w:rsid w:val="00DA4676"/>
    <w:rsid w:val="00DA49F1"/>
    <w:rsid w:val="00DA4B51"/>
    <w:rsid w:val="00DA4CB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4E3"/>
    <w:rsid w:val="00DB067E"/>
    <w:rsid w:val="00DB0733"/>
    <w:rsid w:val="00DB0BAB"/>
    <w:rsid w:val="00DB0C50"/>
    <w:rsid w:val="00DB10C9"/>
    <w:rsid w:val="00DB118C"/>
    <w:rsid w:val="00DB11FA"/>
    <w:rsid w:val="00DB1396"/>
    <w:rsid w:val="00DB1BA4"/>
    <w:rsid w:val="00DB2012"/>
    <w:rsid w:val="00DB242A"/>
    <w:rsid w:val="00DB24B1"/>
    <w:rsid w:val="00DB26EE"/>
    <w:rsid w:val="00DB2C88"/>
    <w:rsid w:val="00DB2ECA"/>
    <w:rsid w:val="00DB2F8B"/>
    <w:rsid w:val="00DB31D5"/>
    <w:rsid w:val="00DB360D"/>
    <w:rsid w:val="00DB388D"/>
    <w:rsid w:val="00DB3EED"/>
    <w:rsid w:val="00DB423F"/>
    <w:rsid w:val="00DB4741"/>
    <w:rsid w:val="00DB48F9"/>
    <w:rsid w:val="00DB48FF"/>
    <w:rsid w:val="00DB4E89"/>
    <w:rsid w:val="00DB4F60"/>
    <w:rsid w:val="00DB52F2"/>
    <w:rsid w:val="00DB5DAB"/>
    <w:rsid w:val="00DB66F5"/>
    <w:rsid w:val="00DB758A"/>
    <w:rsid w:val="00DB7A2E"/>
    <w:rsid w:val="00DB7F44"/>
    <w:rsid w:val="00DB7FC5"/>
    <w:rsid w:val="00DC0125"/>
    <w:rsid w:val="00DC0511"/>
    <w:rsid w:val="00DC057A"/>
    <w:rsid w:val="00DC06C5"/>
    <w:rsid w:val="00DC07CA"/>
    <w:rsid w:val="00DC0B35"/>
    <w:rsid w:val="00DC0D93"/>
    <w:rsid w:val="00DC0ECE"/>
    <w:rsid w:val="00DC132B"/>
    <w:rsid w:val="00DC14A0"/>
    <w:rsid w:val="00DC1954"/>
    <w:rsid w:val="00DC1C93"/>
    <w:rsid w:val="00DC1DB6"/>
    <w:rsid w:val="00DC1E98"/>
    <w:rsid w:val="00DC2143"/>
    <w:rsid w:val="00DC23C1"/>
    <w:rsid w:val="00DC23DE"/>
    <w:rsid w:val="00DC2787"/>
    <w:rsid w:val="00DC27BF"/>
    <w:rsid w:val="00DC2949"/>
    <w:rsid w:val="00DC2A4E"/>
    <w:rsid w:val="00DC2ECC"/>
    <w:rsid w:val="00DC2FDA"/>
    <w:rsid w:val="00DC356A"/>
    <w:rsid w:val="00DC358C"/>
    <w:rsid w:val="00DC358E"/>
    <w:rsid w:val="00DC38E7"/>
    <w:rsid w:val="00DC3D2B"/>
    <w:rsid w:val="00DC4227"/>
    <w:rsid w:val="00DC4279"/>
    <w:rsid w:val="00DC451E"/>
    <w:rsid w:val="00DC4684"/>
    <w:rsid w:val="00DC47EC"/>
    <w:rsid w:val="00DC4F8B"/>
    <w:rsid w:val="00DC531B"/>
    <w:rsid w:val="00DC575A"/>
    <w:rsid w:val="00DC5C2B"/>
    <w:rsid w:val="00DC5F2C"/>
    <w:rsid w:val="00DC610F"/>
    <w:rsid w:val="00DC6443"/>
    <w:rsid w:val="00DC64BA"/>
    <w:rsid w:val="00DC6D4A"/>
    <w:rsid w:val="00DC6DF8"/>
    <w:rsid w:val="00DC6E17"/>
    <w:rsid w:val="00DC7347"/>
    <w:rsid w:val="00DC7941"/>
    <w:rsid w:val="00DC79BC"/>
    <w:rsid w:val="00DC7A89"/>
    <w:rsid w:val="00DC7D87"/>
    <w:rsid w:val="00DC7D8A"/>
    <w:rsid w:val="00DC7E25"/>
    <w:rsid w:val="00DD00EF"/>
    <w:rsid w:val="00DD0110"/>
    <w:rsid w:val="00DD04C7"/>
    <w:rsid w:val="00DD085D"/>
    <w:rsid w:val="00DD1271"/>
    <w:rsid w:val="00DD15B1"/>
    <w:rsid w:val="00DD169B"/>
    <w:rsid w:val="00DD1828"/>
    <w:rsid w:val="00DD18DE"/>
    <w:rsid w:val="00DD1B57"/>
    <w:rsid w:val="00DD1C9C"/>
    <w:rsid w:val="00DD2DEE"/>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5D8"/>
    <w:rsid w:val="00DD6B67"/>
    <w:rsid w:val="00DD741E"/>
    <w:rsid w:val="00DD747D"/>
    <w:rsid w:val="00DD7508"/>
    <w:rsid w:val="00DD76D3"/>
    <w:rsid w:val="00DD77C3"/>
    <w:rsid w:val="00DD7DF5"/>
    <w:rsid w:val="00DE0435"/>
    <w:rsid w:val="00DE0601"/>
    <w:rsid w:val="00DE0668"/>
    <w:rsid w:val="00DE0850"/>
    <w:rsid w:val="00DE0D5D"/>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0EB"/>
    <w:rsid w:val="00DE42EA"/>
    <w:rsid w:val="00DE4393"/>
    <w:rsid w:val="00DE46E5"/>
    <w:rsid w:val="00DE478A"/>
    <w:rsid w:val="00DE47B8"/>
    <w:rsid w:val="00DE483A"/>
    <w:rsid w:val="00DE4B4C"/>
    <w:rsid w:val="00DE4E79"/>
    <w:rsid w:val="00DE4E80"/>
    <w:rsid w:val="00DE5077"/>
    <w:rsid w:val="00DE50F7"/>
    <w:rsid w:val="00DE5437"/>
    <w:rsid w:val="00DE55B6"/>
    <w:rsid w:val="00DE57A1"/>
    <w:rsid w:val="00DE5A07"/>
    <w:rsid w:val="00DE5D2E"/>
    <w:rsid w:val="00DE5F2E"/>
    <w:rsid w:val="00DE6276"/>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7B"/>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2E6"/>
    <w:rsid w:val="00DF648A"/>
    <w:rsid w:val="00DF67FF"/>
    <w:rsid w:val="00DF6E7E"/>
    <w:rsid w:val="00DF6EBC"/>
    <w:rsid w:val="00DF6ED7"/>
    <w:rsid w:val="00DF72B1"/>
    <w:rsid w:val="00DF733A"/>
    <w:rsid w:val="00DF73C6"/>
    <w:rsid w:val="00DF7B19"/>
    <w:rsid w:val="00DF7C0D"/>
    <w:rsid w:val="00E0008C"/>
    <w:rsid w:val="00E009B2"/>
    <w:rsid w:val="00E00C32"/>
    <w:rsid w:val="00E00F2E"/>
    <w:rsid w:val="00E01ADC"/>
    <w:rsid w:val="00E01D44"/>
    <w:rsid w:val="00E023FA"/>
    <w:rsid w:val="00E0251D"/>
    <w:rsid w:val="00E029CE"/>
    <w:rsid w:val="00E02A10"/>
    <w:rsid w:val="00E02D3B"/>
    <w:rsid w:val="00E0405D"/>
    <w:rsid w:val="00E040F7"/>
    <w:rsid w:val="00E0417B"/>
    <w:rsid w:val="00E04255"/>
    <w:rsid w:val="00E042E3"/>
    <w:rsid w:val="00E047A5"/>
    <w:rsid w:val="00E04D87"/>
    <w:rsid w:val="00E04E42"/>
    <w:rsid w:val="00E053FE"/>
    <w:rsid w:val="00E05512"/>
    <w:rsid w:val="00E05CF6"/>
    <w:rsid w:val="00E05D36"/>
    <w:rsid w:val="00E06649"/>
    <w:rsid w:val="00E066D3"/>
    <w:rsid w:val="00E068C2"/>
    <w:rsid w:val="00E06AF7"/>
    <w:rsid w:val="00E06CB6"/>
    <w:rsid w:val="00E07333"/>
    <w:rsid w:val="00E07550"/>
    <w:rsid w:val="00E07D67"/>
    <w:rsid w:val="00E102BC"/>
    <w:rsid w:val="00E10471"/>
    <w:rsid w:val="00E10770"/>
    <w:rsid w:val="00E10E7F"/>
    <w:rsid w:val="00E1123B"/>
    <w:rsid w:val="00E113FB"/>
    <w:rsid w:val="00E11A53"/>
    <w:rsid w:val="00E11A6C"/>
    <w:rsid w:val="00E11CB4"/>
    <w:rsid w:val="00E123FD"/>
    <w:rsid w:val="00E1282E"/>
    <w:rsid w:val="00E12ADB"/>
    <w:rsid w:val="00E12D6D"/>
    <w:rsid w:val="00E13114"/>
    <w:rsid w:val="00E13C5C"/>
    <w:rsid w:val="00E13C8B"/>
    <w:rsid w:val="00E1430E"/>
    <w:rsid w:val="00E1490E"/>
    <w:rsid w:val="00E14F90"/>
    <w:rsid w:val="00E15B18"/>
    <w:rsid w:val="00E15BC1"/>
    <w:rsid w:val="00E15F2C"/>
    <w:rsid w:val="00E15FA5"/>
    <w:rsid w:val="00E1661C"/>
    <w:rsid w:val="00E16866"/>
    <w:rsid w:val="00E16FB9"/>
    <w:rsid w:val="00E17140"/>
    <w:rsid w:val="00E1740A"/>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4A7A"/>
    <w:rsid w:val="00E25189"/>
    <w:rsid w:val="00E2636B"/>
    <w:rsid w:val="00E26646"/>
    <w:rsid w:val="00E2664B"/>
    <w:rsid w:val="00E26CF8"/>
    <w:rsid w:val="00E26E15"/>
    <w:rsid w:val="00E27226"/>
    <w:rsid w:val="00E2774D"/>
    <w:rsid w:val="00E2795F"/>
    <w:rsid w:val="00E30351"/>
    <w:rsid w:val="00E30511"/>
    <w:rsid w:val="00E3051E"/>
    <w:rsid w:val="00E306F5"/>
    <w:rsid w:val="00E30F79"/>
    <w:rsid w:val="00E31022"/>
    <w:rsid w:val="00E3104F"/>
    <w:rsid w:val="00E31594"/>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8F2"/>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31F"/>
    <w:rsid w:val="00E413ED"/>
    <w:rsid w:val="00E41935"/>
    <w:rsid w:val="00E41C57"/>
    <w:rsid w:val="00E41DE1"/>
    <w:rsid w:val="00E41FE7"/>
    <w:rsid w:val="00E42282"/>
    <w:rsid w:val="00E42343"/>
    <w:rsid w:val="00E42543"/>
    <w:rsid w:val="00E42848"/>
    <w:rsid w:val="00E42A6E"/>
    <w:rsid w:val="00E42A76"/>
    <w:rsid w:val="00E4301E"/>
    <w:rsid w:val="00E43028"/>
    <w:rsid w:val="00E43418"/>
    <w:rsid w:val="00E4349F"/>
    <w:rsid w:val="00E43572"/>
    <w:rsid w:val="00E43700"/>
    <w:rsid w:val="00E43DA3"/>
    <w:rsid w:val="00E43EAB"/>
    <w:rsid w:val="00E4418A"/>
    <w:rsid w:val="00E442A1"/>
    <w:rsid w:val="00E44782"/>
    <w:rsid w:val="00E449A3"/>
    <w:rsid w:val="00E44A20"/>
    <w:rsid w:val="00E45512"/>
    <w:rsid w:val="00E4598D"/>
    <w:rsid w:val="00E460B4"/>
    <w:rsid w:val="00E46337"/>
    <w:rsid w:val="00E46B56"/>
    <w:rsid w:val="00E46BB9"/>
    <w:rsid w:val="00E46FE8"/>
    <w:rsid w:val="00E4710B"/>
    <w:rsid w:val="00E47422"/>
    <w:rsid w:val="00E479F1"/>
    <w:rsid w:val="00E47A2B"/>
    <w:rsid w:val="00E47B45"/>
    <w:rsid w:val="00E47D65"/>
    <w:rsid w:val="00E47EEE"/>
    <w:rsid w:val="00E5011C"/>
    <w:rsid w:val="00E5012B"/>
    <w:rsid w:val="00E503C3"/>
    <w:rsid w:val="00E505B0"/>
    <w:rsid w:val="00E50B73"/>
    <w:rsid w:val="00E5167E"/>
    <w:rsid w:val="00E51962"/>
    <w:rsid w:val="00E51CDB"/>
    <w:rsid w:val="00E5216D"/>
    <w:rsid w:val="00E52483"/>
    <w:rsid w:val="00E524E1"/>
    <w:rsid w:val="00E526F8"/>
    <w:rsid w:val="00E52722"/>
    <w:rsid w:val="00E527DE"/>
    <w:rsid w:val="00E52DDB"/>
    <w:rsid w:val="00E52EAF"/>
    <w:rsid w:val="00E535A6"/>
    <w:rsid w:val="00E53ABC"/>
    <w:rsid w:val="00E5461E"/>
    <w:rsid w:val="00E548C3"/>
    <w:rsid w:val="00E549C6"/>
    <w:rsid w:val="00E54A45"/>
    <w:rsid w:val="00E54D19"/>
    <w:rsid w:val="00E559ED"/>
    <w:rsid w:val="00E55C59"/>
    <w:rsid w:val="00E560CD"/>
    <w:rsid w:val="00E56139"/>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82"/>
    <w:rsid w:val="00E636B7"/>
    <w:rsid w:val="00E637B5"/>
    <w:rsid w:val="00E63F5F"/>
    <w:rsid w:val="00E64016"/>
    <w:rsid w:val="00E6435B"/>
    <w:rsid w:val="00E64BB5"/>
    <w:rsid w:val="00E64C8C"/>
    <w:rsid w:val="00E64ED9"/>
    <w:rsid w:val="00E64F47"/>
    <w:rsid w:val="00E6526F"/>
    <w:rsid w:val="00E6595B"/>
    <w:rsid w:val="00E65CA1"/>
    <w:rsid w:val="00E65D87"/>
    <w:rsid w:val="00E6603F"/>
    <w:rsid w:val="00E661DB"/>
    <w:rsid w:val="00E662B9"/>
    <w:rsid w:val="00E663A0"/>
    <w:rsid w:val="00E66C71"/>
    <w:rsid w:val="00E66D9D"/>
    <w:rsid w:val="00E66F53"/>
    <w:rsid w:val="00E675A7"/>
    <w:rsid w:val="00E678BF"/>
    <w:rsid w:val="00E678CD"/>
    <w:rsid w:val="00E67A05"/>
    <w:rsid w:val="00E67DD8"/>
    <w:rsid w:val="00E70426"/>
    <w:rsid w:val="00E7058F"/>
    <w:rsid w:val="00E70899"/>
    <w:rsid w:val="00E70948"/>
    <w:rsid w:val="00E70B0E"/>
    <w:rsid w:val="00E70B51"/>
    <w:rsid w:val="00E71371"/>
    <w:rsid w:val="00E7153A"/>
    <w:rsid w:val="00E71625"/>
    <w:rsid w:val="00E71658"/>
    <w:rsid w:val="00E7170A"/>
    <w:rsid w:val="00E7195F"/>
    <w:rsid w:val="00E71BA2"/>
    <w:rsid w:val="00E71DF0"/>
    <w:rsid w:val="00E71E04"/>
    <w:rsid w:val="00E723EC"/>
    <w:rsid w:val="00E72440"/>
    <w:rsid w:val="00E725CE"/>
    <w:rsid w:val="00E726B2"/>
    <w:rsid w:val="00E72A16"/>
    <w:rsid w:val="00E72A33"/>
    <w:rsid w:val="00E7317A"/>
    <w:rsid w:val="00E7350E"/>
    <w:rsid w:val="00E73C67"/>
    <w:rsid w:val="00E742E6"/>
    <w:rsid w:val="00E74959"/>
    <w:rsid w:val="00E74EC7"/>
    <w:rsid w:val="00E750B6"/>
    <w:rsid w:val="00E750D7"/>
    <w:rsid w:val="00E75178"/>
    <w:rsid w:val="00E7539F"/>
    <w:rsid w:val="00E75894"/>
    <w:rsid w:val="00E75ADD"/>
    <w:rsid w:val="00E75EA0"/>
    <w:rsid w:val="00E76056"/>
    <w:rsid w:val="00E76732"/>
    <w:rsid w:val="00E76754"/>
    <w:rsid w:val="00E7681B"/>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2F29"/>
    <w:rsid w:val="00E83183"/>
    <w:rsid w:val="00E83534"/>
    <w:rsid w:val="00E83537"/>
    <w:rsid w:val="00E83650"/>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093"/>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D20"/>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71E"/>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43A"/>
    <w:rsid w:val="00EA2624"/>
    <w:rsid w:val="00EA27F0"/>
    <w:rsid w:val="00EA28B4"/>
    <w:rsid w:val="00EA28DF"/>
    <w:rsid w:val="00EA2B5A"/>
    <w:rsid w:val="00EA365B"/>
    <w:rsid w:val="00EA3BF2"/>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6AB"/>
    <w:rsid w:val="00EA6AAF"/>
    <w:rsid w:val="00EA6B83"/>
    <w:rsid w:val="00EA6EBA"/>
    <w:rsid w:val="00EA73E8"/>
    <w:rsid w:val="00EA772A"/>
    <w:rsid w:val="00EA7ABD"/>
    <w:rsid w:val="00EA7CA5"/>
    <w:rsid w:val="00EA7DDA"/>
    <w:rsid w:val="00EA7E80"/>
    <w:rsid w:val="00EB0395"/>
    <w:rsid w:val="00EB076D"/>
    <w:rsid w:val="00EB0A29"/>
    <w:rsid w:val="00EB0CE7"/>
    <w:rsid w:val="00EB0CF2"/>
    <w:rsid w:val="00EB1096"/>
    <w:rsid w:val="00EB10D8"/>
    <w:rsid w:val="00EB1ADF"/>
    <w:rsid w:val="00EB1C9D"/>
    <w:rsid w:val="00EB1E0D"/>
    <w:rsid w:val="00EB216B"/>
    <w:rsid w:val="00EB22CB"/>
    <w:rsid w:val="00EB298B"/>
    <w:rsid w:val="00EB2ECC"/>
    <w:rsid w:val="00EB3323"/>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B7F90"/>
    <w:rsid w:val="00EC032B"/>
    <w:rsid w:val="00EC0480"/>
    <w:rsid w:val="00EC093D"/>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5E2"/>
    <w:rsid w:val="00EC673E"/>
    <w:rsid w:val="00EC6ADE"/>
    <w:rsid w:val="00EC7A0F"/>
    <w:rsid w:val="00EC7CFB"/>
    <w:rsid w:val="00EC7E54"/>
    <w:rsid w:val="00ED058E"/>
    <w:rsid w:val="00ED0C31"/>
    <w:rsid w:val="00ED0DFE"/>
    <w:rsid w:val="00ED16A3"/>
    <w:rsid w:val="00ED1791"/>
    <w:rsid w:val="00ED19F1"/>
    <w:rsid w:val="00ED1BE7"/>
    <w:rsid w:val="00ED2428"/>
    <w:rsid w:val="00ED2473"/>
    <w:rsid w:val="00ED2544"/>
    <w:rsid w:val="00ED28B9"/>
    <w:rsid w:val="00ED2DEA"/>
    <w:rsid w:val="00ED2E50"/>
    <w:rsid w:val="00ED2EAB"/>
    <w:rsid w:val="00ED3622"/>
    <w:rsid w:val="00ED3CE3"/>
    <w:rsid w:val="00ED3E49"/>
    <w:rsid w:val="00ED4270"/>
    <w:rsid w:val="00ED42D9"/>
    <w:rsid w:val="00ED4911"/>
    <w:rsid w:val="00ED49B4"/>
    <w:rsid w:val="00ED4B23"/>
    <w:rsid w:val="00ED4BD2"/>
    <w:rsid w:val="00ED4BEC"/>
    <w:rsid w:val="00ED4C9F"/>
    <w:rsid w:val="00ED4F90"/>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C25"/>
    <w:rsid w:val="00EE0EF0"/>
    <w:rsid w:val="00EE136B"/>
    <w:rsid w:val="00EE152B"/>
    <w:rsid w:val="00EE1775"/>
    <w:rsid w:val="00EE17CB"/>
    <w:rsid w:val="00EE1820"/>
    <w:rsid w:val="00EE198F"/>
    <w:rsid w:val="00EE1E09"/>
    <w:rsid w:val="00EE1E82"/>
    <w:rsid w:val="00EE214F"/>
    <w:rsid w:val="00EE25B3"/>
    <w:rsid w:val="00EE2993"/>
    <w:rsid w:val="00EE2A99"/>
    <w:rsid w:val="00EE2DD9"/>
    <w:rsid w:val="00EE2EA8"/>
    <w:rsid w:val="00EE3288"/>
    <w:rsid w:val="00EE34F5"/>
    <w:rsid w:val="00EE3582"/>
    <w:rsid w:val="00EE3966"/>
    <w:rsid w:val="00EE3A79"/>
    <w:rsid w:val="00EE3EB1"/>
    <w:rsid w:val="00EE40CF"/>
    <w:rsid w:val="00EE439E"/>
    <w:rsid w:val="00EE475B"/>
    <w:rsid w:val="00EE4941"/>
    <w:rsid w:val="00EE514B"/>
    <w:rsid w:val="00EE522C"/>
    <w:rsid w:val="00EE526D"/>
    <w:rsid w:val="00EE5EBA"/>
    <w:rsid w:val="00EE6080"/>
    <w:rsid w:val="00EE615C"/>
    <w:rsid w:val="00EE645B"/>
    <w:rsid w:val="00EE68AB"/>
    <w:rsid w:val="00EE6C59"/>
    <w:rsid w:val="00EE6FF3"/>
    <w:rsid w:val="00EE7646"/>
    <w:rsid w:val="00EE77AD"/>
    <w:rsid w:val="00EE7FC0"/>
    <w:rsid w:val="00EF02E6"/>
    <w:rsid w:val="00EF0680"/>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A8E"/>
    <w:rsid w:val="00EF5D11"/>
    <w:rsid w:val="00EF6237"/>
    <w:rsid w:val="00EF67EA"/>
    <w:rsid w:val="00EF6F05"/>
    <w:rsid w:val="00EF6FA7"/>
    <w:rsid w:val="00EF7A63"/>
    <w:rsid w:val="00EF7C7D"/>
    <w:rsid w:val="00EF7CCC"/>
    <w:rsid w:val="00F00109"/>
    <w:rsid w:val="00F0054D"/>
    <w:rsid w:val="00F00AFF"/>
    <w:rsid w:val="00F01394"/>
    <w:rsid w:val="00F0143E"/>
    <w:rsid w:val="00F014B0"/>
    <w:rsid w:val="00F01541"/>
    <w:rsid w:val="00F0191C"/>
    <w:rsid w:val="00F01A1B"/>
    <w:rsid w:val="00F01B42"/>
    <w:rsid w:val="00F01D75"/>
    <w:rsid w:val="00F01E53"/>
    <w:rsid w:val="00F0246C"/>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07A65"/>
    <w:rsid w:val="00F1085E"/>
    <w:rsid w:val="00F10A77"/>
    <w:rsid w:val="00F10DC5"/>
    <w:rsid w:val="00F10FCA"/>
    <w:rsid w:val="00F11008"/>
    <w:rsid w:val="00F11468"/>
    <w:rsid w:val="00F118EA"/>
    <w:rsid w:val="00F119C2"/>
    <w:rsid w:val="00F11B05"/>
    <w:rsid w:val="00F11CAD"/>
    <w:rsid w:val="00F11CED"/>
    <w:rsid w:val="00F11D84"/>
    <w:rsid w:val="00F121E6"/>
    <w:rsid w:val="00F121ED"/>
    <w:rsid w:val="00F12253"/>
    <w:rsid w:val="00F12632"/>
    <w:rsid w:val="00F1272B"/>
    <w:rsid w:val="00F12864"/>
    <w:rsid w:val="00F14005"/>
    <w:rsid w:val="00F1415C"/>
    <w:rsid w:val="00F14E12"/>
    <w:rsid w:val="00F14EBE"/>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251"/>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443"/>
    <w:rsid w:val="00F227BD"/>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76B"/>
    <w:rsid w:val="00F25B88"/>
    <w:rsid w:val="00F25D84"/>
    <w:rsid w:val="00F2625F"/>
    <w:rsid w:val="00F263AB"/>
    <w:rsid w:val="00F2641A"/>
    <w:rsid w:val="00F26CC7"/>
    <w:rsid w:val="00F26EB5"/>
    <w:rsid w:val="00F272E9"/>
    <w:rsid w:val="00F273D3"/>
    <w:rsid w:val="00F27DC9"/>
    <w:rsid w:val="00F30256"/>
    <w:rsid w:val="00F30366"/>
    <w:rsid w:val="00F303F9"/>
    <w:rsid w:val="00F312A0"/>
    <w:rsid w:val="00F3168D"/>
    <w:rsid w:val="00F317A4"/>
    <w:rsid w:val="00F31B65"/>
    <w:rsid w:val="00F31C19"/>
    <w:rsid w:val="00F31C96"/>
    <w:rsid w:val="00F3205B"/>
    <w:rsid w:val="00F3217A"/>
    <w:rsid w:val="00F322F3"/>
    <w:rsid w:val="00F325BF"/>
    <w:rsid w:val="00F32B0C"/>
    <w:rsid w:val="00F32ECE"/>
    <w:rsid w:val="00F33134"/>
    <w:rsid w:val="00F33433"/>
    <w:rsid w:val="00F33847"/>
    <w:rsid w:val="00F343E4"/>
    <w:rsid w:val="00F34BE9"/>
    <w:rsid w:val="00F34C59"/>
    <w:rsid w:val="00F34CAC"/>
    <w:rsid w:val="00F34EA2"/>
    <w:rsid w:val="00F34EB7"/>
    <w:rsid w:val="00F34FFE"/>
    <w:rsid w:val="00F35131"/>
    <w:rsid w:val="00F35265"/>
    <w:rsid w:val="00F353AC"/>
    <w:rsid w:val="00F354FA"/>
    <w:rsid w:val="00F35A0A"/>
    <w:rsid w:val="00F35CF9"/>
    <w:rsid w:val="00F3601E"/>
    <w:rsid w:val="00F3644E"/>
    <w:rsid w:val="00F3647B"/>
    <w:rsid w:val="00F365FC"/>
    <w:rsid w:val="00F36985"/>
    <w:rsid w:val="00F36D12"/>
    <w:rsid w:val="00F36DBD"/>
    <w:rsid w:val="00F36F77"/>
    <w:rsid w:val="00F3700D"/>
    <w:rsid w:val="00F3776E"/>
    <w:rsid w:val="00F379A3"/>
    <w:rsid w:val="00F40020"/>
    <w:rsid w:val="00F400E8"/>
    <w:rsid w:val="00F402CE"/>
    <w:rsid w:val="00F4037B"/>
    <w:rsid w:val="00F40518"/>
    <w:rsid w:val="00F406B3"/>
    <w:rsid w:val="00F414CC"/>
    <w:rsid w:val="00F418CC"/>
    <w:rsid w:val="00F42004"/>
    <w:rsid w:val="00F420FF"/>
    <w:rsid w:val="00F4253B"/>
    <w:rsid w:val="00F426D6"/>
    <w:rsid w:val="00F43238"/>
    <w:rsid w:val="00F436CE"/>
    <w:rsid w:val="00F437EC"/>
    <w:rsid w:val="00F438FB"/>
    <w:rsid w:val="00F43ADC"/>
    <w:rsid w:val="00F43C3F"/>
    <w:rsid w:val="00F440C9"/>
    <w:rsid w:val="00F44156"/>
    <w:rsid w:val="00F44473"/>
    <w:rsid w:val="00F44D0E"/>
    <w:rsid w:val="00F44D25"/>
    <w:rsid w:val="00F44DD6"/>
    <w:rsid w:val="00F44EEB"/>
    <w:rsid w:val="00F4545C"/>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10BA"/>
    <w:rsid w:val="00F51CF5"/>
    <w:rsid w:val="00F52046"/>
    <w:rsid w:val="00F52543"/>
    <w:rsid w:val="00F525CA"/>
    <w:rsid w:val="00F5261B"/>
    <w:rsid w:val="00F52AB3"/>
    <w:rsid w:val="00F52AD8"/>
    <w:rsid w:val="00F52E90"/>
    <w:rsid w:val="00F530BE"/>
    <w:rsid w:val="00F539F6"/>
    <w:rsid w:val="00F53A44"/>
    <w:rsid w:val="00F53C15"/>
    <w:rsid w:val="00F53E02"/>
    <w:rsid w:val="00F540EC"/>
    <w:rsid w:val="00F54583"/>
    <w:rsid w:val="00F54636"/>
    <w:rsid w:val="00F54871"/>
    <w:rsid w:val="00F54A2E"/>
    <w:rsid w:val="00F54ACF"/>
    <w:rsid w:val="00F55060"/>
    <w:rsid w:val="00F55123"/>
    <w:rsid w:val="00F553C4"/>
    <w:rsid w:val="00F555E5"/>
    <w:rsid w:val="00F5598A"/>
    <w:rsid w:val="00F55CDE"/>
    <w:rsid w:val="00F55DD2"/>
    <w:rsid w:val="00F56079"/>
    <w:rsid w:val="00F56B78"/>
    <w:rsid w:val="00F56B7E"/>
    <w:rsid w:val="00F570D9"/>
    <w:rsid w:val="00F5776C"/>
    <w:rsid w:val="00F577E8"/>
    <w:rsid w:val="00F57BB0"/>
    <w:rsid w:val="00F57DA3"/>
    <w:rsid w:val="00F57DAC"/>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AE3"/>
    <w:rsid w:val="00F66E7E"/>
    <w:rsid w:val="00F66ED7"/>
    <w:rsid w:val="00F6733D"/>
    <w:rsid w:val="00F677BB"/>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1DDA"/>
    <w:rsid w:val="00F721B5"/>
    <w:rsid w:val="00F72476"/>
    <w:rsid w:val="00F72615"/>
    <w:rsid w:val="00F727B3"/>
    <w:rsid w:val="00F72823"/>
    <w:rsid w:val="00F72BA1"/>
    <w:rsid w:val="00F72CF8"/>
    <w:rsid w:val="00F7365C"/>
    <w:rsid w:val="00F7393C"/>
    <w:rsid w:val="00F74255"/>
    <w:rsid w:val="00F74677"/>
    <w:rsid w:val="00F74E81"/>
    <w:rsid w:val="00F74FBA"/>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B6C"/>
    <w:rsid w:val="00F80E97"/>
    <w:rsid w:val="00F8159A"/>
    <w:rsid w:val="00F816DE"/>
    <w:rsid w:val="00F81905"/>
    <w:rsid w:val="00F81A2B"/>
    <w:rsid w:val="00F81FCB"/>
    <w:rsid w:val="00F82017"/>
    <w:rsid w:val="00F82418"/>
    <w:rsid w:val="00F825AE"/>
    <w:rsid w:val="00F826A4"/>
    <w:rsid w:val="00F8277D"/>
    <w:rsid w:val="00F82C2A"/>
    <w:rsid w:val="00F83099"/>
    <w:rsid w:val="00F83431"/>
    <w:rsid w:val="00F83738"/>
    <w:rsid w:val="00F838C7"/>
    <w:rsid w:val="00F83BBD"/>
    <w:rsid w:val="00F84099"/>
    <w:rsid w:val="00F841BE"/>
    <w:rsid w:val="00F84A24"/>
    <w:rsid w:val="00F84CB1"/>
    <w:rsid w:val="00F852DD"/>
    <w:rsid w:val="00F8552E"/>
    <w:rsid w:val="00F855B5"/>
    <w:rsid w:val="00F85737"/>
    <w:rsid w:val="00F85B97"/>
    <w:rsid w:val="00F85C61"/>
    <w:rsid w:val="00F8611B"/>
    <w:rsid w:val="00F86253"/>
    <w:rsid w:val="00F872D9"/>
    <w:rsid w:val="00F87525"/>
    <w:rsid w:val="00F87797"/>
    <w:rsid w:val="00F8779F"/>
    <w:rsid w:val="00F878CA"/>
    <w:rsid w:val="00F9041A"/>
    <w:rsid w:val="00F9081E"/>
    <w:rsid w:val="00F90D7D"/>
    <w:rsid w:val="00F914BC"/>
    <w:rsid w:val="00F92B52"/>
    <w:rsid w:val="00F92BED"/>
    <w:rsid w:val="00F92C7A"/>
    <w:rsid w:val="00F92CC7"/>
    <w:rsid w:val="00F92DE6"/>
    <w:rsid w:val="00F92E44"/>
    <w:rsid w:val="00F92F03"/>
    <w:rsid w:val="00F93208"/>
    <w:rsid w:val="00F9322C"/>
    <w:rsid w:val="00F93679"/>
    <w:rsid w:val="00F938B1"/>
    <w:rsid w:val="00F93C92"/>
    <w:rsid w:val="00F947D5"/>
    <w:rsid w:val="00F94914"/>
    <w:rsid w:val="00F94C48"/>
    <w:rsid w:val="00F94D09"/>
    <w:rsid w:val="00F94FFC"/>
    <w:rsid w:val="00F951ED"/>
    <w:rsid w:val="00F95902"/>
    <w:rsid w:val="00F95E7C"/>
    <w:rsid w:val="00F962C0"/>
    <w:rsid w:val="00F9633C"/>
    <w:rsid w:val="00F9670A"/>
    <w:rsid w:val="00F9689F"/>
    <w:rsid w:val="00F968CC"/>
    <w:rsid w:val="00F96D24"/>
    <w:rsid w:val="00F96DD8"/>
    <w:rsid w:val="00F9732D"/>
    <w:rsid w:val="00F97383"/>
    <w:rsid w:val="00F97991"/>
    <w:rsid w:val="00F979BB"/>
    <w:rsid w:val="00F97D86"/>
    <w:rsid w:val="00FA04BA"/>
    <w:rsid w:val="00FA0E3A"/>
    <w:rsid w:val="00FA0E5A"/>
    <w:rsid w:val="00FA0FCD"/>
    <w:rsid w:val="00FA12FD"/>
    <w:rsid w:val="00FA148C"/>
    <w:rsid w:val="00FA14EF"/>
    <w:rsid w:val="00FA1573"/>
    <w:rsid w:val="00FA16C7"/>
    <w:rsid w:val="00FA1862"/>
    <w:rsid w:val="00FA1B38"/>
    <w:rsid w:val="00FA1C85"/>
    <w:rsid w:val="00FA1FBD"/>
    <w:rsid w:val="00FA230C"/>
    <w:rsid w:val="00FA29C0"/>
    <w:rsid w:val="00FA2A07"/>
    <w:rsid w:val="00FA2AD9"/>
    <w:rsid w:val="00FA2C88"/>
    <w:rsid w:val="00FA2DD7"/>
    <w:rsid w:val="00FA2ED9"/>
    <w:rsid w:val="00FA30CA"/>
    <w:rsid w:val="00FA31AA"/>
    <w:rsid w:val="00FA338A"/>
    <w:rsid w:val="00FA3436"/>
    <w:rsid w:val="00FA35A7"/>
    <w:rsid w:val="00FA38FD"/>
    <w:rsid w:val="00FA3D7F"/>
    <w:rsid w:val="00FA403C"/>
    <w:rsid w:val="00FA40B8"/>
    <w:rsid w:val="00FA4369"/>
    <w:rsid w:val="00FA441A"/>
    <w:rsid w:val="00FA4516"/>
    <w:rsid w:val="00FA45C9"/>
    <w:rsid w:val="00FA48D8"/>
    <w:rsid w:val="00FA4F79"/>
    <w:rsid w:val="00FA5378"/>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5E66"/>
    <w:rsid w:val="00FB65A1"/>
    <w:rsid w:val="00FB6609"/>
    <w:rsid w:val="00FB6A1B"/>
    <w:rsid w:val="00FB6A2A"/>
    <w:rsid w:val="00FB6ADC"/>
    <w:rsid w:val="00FB72F8"/>
    <w:rsid w:val="00FB755F"/>
    <w:rsid w:val="00FB7E9B"/>
    <w:rsid w:val="00FB7F21"/>
    <w:rsid w:val="00FC063D"/>
    <w:rsid w:val="00FC0BFE"/>
    <w:rsid w:val="00FC0E35"/>
    <w:rsid w:val="00FC0F35"/>
    <w:rsid w:val="00FC10C1"/>
    <w:rsid w:val="00FC15CA"/>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364"/>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848"/>
    <w:rsid w:val="00FD2FD5"/>
    <w:rsid w:val="00FD3300"/>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2FB"/>
    <w:rsid w:val="00FD55FF"/>
    <w:rsid w:val="00FD5CC2"/>
    <w:rsid w:val="00FD61AF"/>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4399"/>
    <w:rsid w:val="00FE486F"/>
    <w:rsid w:val="00FE51A0"/>
    <w:rsid w:val="00FE531D"/>
    <w:rsid w:val="00FE577A"/>
    <w:rsid w:val="00FE5E96"/>
    <w:rsid w:val="00FE5F27"/>
    <w:rsid w:val="00FE6B3A"/>
    <w:rsid w:val="00FE6C33"/>
    <w:rsid w:val="00FE6D6E"/>
    <w:rsid w:val="00FE70AE"/>
    <w:rsid w:val="00FE7182"/>
    <w:rsid w:val="00FE7607"/>
    <w:rsid w:val="00FE7D10"/>
    <w:rsid w:val="00FE7EE4"/>
    <w:rsid w:val="00FF0224"/>
    <w:rsid w:val="00FF028F"/>
    <w:rsid w:val="00FF058E"/>
    <w:rsid w:val="00FF0882"/>
    <w:rsid w:val="00FF08CF"/>
    <w:rsid w:val="00FF0B78"/>
    <w:rsid w:val="00FF0BE6"/>
    <w:rsid w:val="00FF0DF5"/>
    <w:rsid w:val="00FF0F85"/>
    <w:rsid w:val="00FF1257"/>
    <w:rsid w:val="00FF1307"/>
    <w:rsid w:val="00FF16C6"/>
    <w:rsid w:val="00FF180F"/>
    <w:rsid w:val="00FF19FF"/>
    <w:rsid w:val="00FF1B18"/>
    <w:rsid w:val="00FF1C3F"/>
    <w:rsid w:val="00FF1FB0"/>
    <w:rsid w:val="00FF200D"/>
    <w:rsid w:val="00FF2055"/>
    <w:rsid w:val="00FF23B7"/>
    <w:rsid w:val="00FF23DF"/>
    <w:rsid w:val="00FF29B4"/>
    <w:rsid w:val="00FF2E49"/>
    <w:rsid w:val="00FF3163"/>
    <w:rsid w:val="00FF326A"/>
    <w:rsid w:val="00FF343E"/>
    <w:rsid w:val="00FF3469"/>
    <w:rsid w:val="00FF35FF"/>
    <w:rsid w:val="00FF3629"/>
    <w:rsid w:val="00FF36AC"/>
    <w:rsid w:val="00FF3895"/>
    <w:rsid w:val="00FF3E77"/>
    <w:rsid w:val="00FF4031"/>
    <w:rsid w:val="00FF43DF"/>
    <w:rsid w:val="00FF447B"/>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267"/>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66E25BF0-2B9D-4427-8B7B-EC1E87822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68AB"/>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link w:val="70"/>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列出"/>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qFormat/>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1">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8"/>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bullet1">
    <w:name w:val="bullet1"/>
    <w:basedOn w:val="a"/>
    <w:qFormat/>
    <w:rsid w:val="002B41E7"/>
    <w:pPr>
      <w:numPr>
        <w:numId w:val="10"/>
      </w:numPr>
      <w:spacing w:line="259" w:lineRule="auto"/>
    </w:pPr>
    <w:rPr>
      <w:rFonts w:ascii="Times New Roman" w:eastAsia="SimSun" w:hAnsi="Times New Roman"/>
      <w:lang w:val="en-US" w:eastAsia="zh-CN"/>
    </w:rPr>
  </w:style>
  <w:style w:type="paragraph" w:customStyle="1" w:styleId="bullet2">
    <w:name w:val="bullet2"/>
    <w:basedOn w:val="bullet1"/>
    <w:qFormat/>
    <w:rsid w:val="002B41E7"/>
    <w:pPr>
      <w:numPr>
        <w:ilvl w:val="1"/>
      </w:numPr>
      <w:ind w:left="1440" w:hanging="360"/>
    </w:pPr>
  </w:style>
  <w:style w:type="paragraph" w:customStyle="1" w:styleId="bullet3">
    <w:name w:val="bullet3"/>
    <w:basedOn w:val="bullet1"/>
    <w:qFormat/>
    <w:rsid w:val="002B41E7"/>
    <w:pPr>
      <w:numPr>
        <w:ilvl w:val="2"/>
      </w:numPr>
      <w:tabs>
        <w:tab w:val="left" w:pos="360"/>
      </w:tabs>
      <w:ind w:left="2160" w:hanging="360"/>
    </w:pPr>
  </w:style>
  <w:style w:type="table" w:styleId="32">
    <w:name w:val="List Table 3"/>
    <w:basedOn w:val="a1"/>
    <w:uiPriority w:val="48"/>
    <w:rsid w:val="00B525E5"/>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EQ">
    <w:name w:val="EQ"/>
    <w:basedOn w:val="a"/>
    <w:next w:val="a"/>
    <w:qFormat/>
    <w:rsid w:val="00505681"/>
    <w:pPr>
      <w:keepLines/>
      <w:tabs>
        <w:tab w:val="center" w:pos="4536"/>
        <w:tab w:val="right" w:pos="9072"/>
      </w:tabs>
      <w:spacing w:after="180"/>
      <w:jc w:val="left"/>
    </w:pPr>
    <w:rPr>
      <w:rFonts w:ascii="Times New Roman" w:eastAsia="SimSun" w:hAnsi="Times New Roman"/>
      <w:noProof/>
      <w:szCs w:val="20"/>
    </w:rPr>
  </w:style>
  <w:style w:type="character" w:customStyle="1" w:styleId="70">
    <w:name w:val="標題 7 字元"/>
    <w:basedOn w:val="a0"/>
    <w:link w:val="7"/>
    <w:rsid w:val="005575DE"/>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88036056">
          <w:marLeft w:val="1166"/>
          <w:marRight w:val="0"/>
          <w:marTop w:val="120"/>
          <w:marBottom w:val="0"/>
          <w:divBdr>
            <w:top w:val="none" w:sz="0" w:space="0" w:color="auto"/>
            <w:left w:val="none" w:sz="0" w:space="0" w:color="auto"/>
            <w:bottom w:val="none" w:sz="0" w:space="0" w:color="auto"/>
            <w:right w:val="none" w:sz="0" w:space="0" w:color="auto"/>
          </w:divBdr>
        </w:div>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sChild>
    </w:div>
    <w:div w:id="6596160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2902095">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5245643">
      <w:bodyDiv w:val="1"/>
      <w:marLeft w:val="0"/>
      <w:marRight w:val="0"/>
      <w:marTop w:val="0"/>
      <w:marBottom w:val="0"/>
      <w:divBdr>
        <w:top w:val="none" w:sz="0" w:space="0" w:color="auto"/>
        <w:left w:val="none" w:sz="0" w:space="0" w:color="auto"/>
        <w:bottom w:val="none" w:sz="0" w:space="0" w:color="auto"/>
        <w:right w:val="none" w:sz="0" w:space="0" w:color="auto"/>
      </w:divBdr>
    </w:div>
    <w:div w:id="145359378">
      <w:bodyDiv w:val="1"/>
      <w:marLeft w:val="0"/>
      <w:marRight w:val="0"/>
      <w:marTop w:val="0"/>
      <w:marBottom w:val="0"/>
      <w:divBdr>
        <w:top w:val="none" w:sz="0" w:space="0" w:color="auto"/>
        <w:left w:val="none" w:sz="0" w:space="0" w:color="auto"/>
        <w:bottom w:val="none" w:sz="0" w:space="0" w:color="auto"/>
        <w:right w:val="none" w:sz="0" w:space="0" w:color="auto"/>
      </w:divBdr>
    </w:div>
    <w:div w:id="148601185">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2137192">
      <w:bodyDiv w:val="1"/>
      <w:marLeft w:val="0"/>
      <w:marRight w:val="0"/>
      <w:marTop w:val="0"/>
      <w:marBottom w:val="0"/>
      <w:divBdr>
        <w:top w:val="none" w:sz="0" w:space="0" w:color="auto"/>
        <w:left w:val="none" w:sz="0" w:space="0" w:color="auto"/>
        <w:bottom w:val="none" w:sz="0" w:space="0" w:color="auto"/>
        <w:right w:val="none" w:sz="0" w:space="0" w:color="auto"/>
      </w:divBdr>
    </w:div>
    <w:div w:id="183595608">
      <w:bodyDiv w:val="1"/>
      <w:marLeft w:val="0"/>
      <w:marRight w:val="0"/>
      <w:marTop w:val="0"/>
      <w:marBottom w:val="0"/>
      <w:divBdr>
        <w:top w:val="none" w:sz="0" w:space="0" w:color="auto"/>
        <w:left w:val="none" w:sz="0" w:space="0" w:color="auto"/>
        <w:bottom w:val="none" w:sz="0" w:space="0" w:color="auto"/>
        <w:right w:val="none" w:sz="0" w:space="0" w:color="auto"/>
      </w:divBdr>
    </w:div>
    <w:div w:id="187329671">
      <w:bodyDiv w:val="1"/>
      <w:marLeft w:val="0"/>
      <w:marRight w:val="0"/>
      <w:marTop w:val="0"/>
      <w:marBottom w:val="0"/>
      <w:divBdr>
        <w:top w:val="none" w:sz="0" w:space="0" w:color="auto"/>
        <w:left w:val="none" w:sz="0" w:space="0" w:color="auto"/>
        <w:bottom w:val="none" w:sz="0" w:space="0" w:color="auto"/>
        <w:right w:val="none" w:sz="0" w:space="0" w:color="auto"/>
      </w:divBdr>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12369393">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47026714">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424024">
      <w:bodyDiv w:val="1"/>
      <w:marLeft w:val="0"/>
      <w:marRight w:val="0"/>
      <w:marTop w:val="0"/>
      <w:marBottom w:val="0"/>
      <w:divBdr>
        <w:top w:val="none" w:sz="0" w:space="0" w:color="auto"/>
        <w:left w:val="none" w:sz="0" w:space="0" w:color="auto"/>
        <w:bottom w:val="none" w:sz="0" w:space="0" w:color="auto"/>
        <w:right w:val="none" w:sz="0" w:space="0" w:color="auto"/>
      </w:divBdr>
      <w:divsChild>
        <w:div w:id="1512450449">
          <w:marLeft w:val="547"/>
          <w:marRight w:val="0"/>
          <w:marTop w:val="0"/>
          <w:marBottom w:val="0"/>
          <w:divBdr>
            <w:top w:val="none" w:sz="0" w:space="0" w:color="auto"/>
            <w:left w:val="none" w:sz="0" w:space="0" w:color="auto"/>
            <w:bottom w:val="none" w:sz="0" w:space="0" w:color="auto"/>
            <w:right w:val="none" w:sz="0" w:space="0" w:color="auto"/>
          </w:divBdr>
        </w:div>
        <w:div w:id="1200774561">
          <w:marLeft w:val="1166"/>
          <w:marRight w:val="0"/>
          <w:marTop w:val="0"/>
          <w:marBottom w:val="0"/>
          <w:divBdr>
            <w:top w:val="none" w:sz="0" w:space="0" w:color="auto"/>
            <w:left w:val="none" w:sz="0" w:space="0" w:color="auto"/>
            <w:bottom w:val="none" w:sz="0" w:space="0" w:color="auto"/>
            <w:right w:val="none" w:sz="0" w:space="0" w:color="auto"/>
          </w:divBdr>
        </w:div>
        <w:div w:id="1152255863">
          <w:marLeft w:val="1800"/>
          <w:marRight w:val="0"/>
          <w:marTop w:val="0"/>
          <w:marBottom w:val="0"/>
          <w:divBdr>
            <w:top w:val="none" w:sz="0" w:space="0" w:color="auto"/>
            <w:left w:val="none" w:sz="0" w:space="0" w:color="auto"/>
            <w:bottom w:val="none" w:sz="0" w:space="0" w:color="auto"/>
            <w:right w:val="none" w:sz="0" w:space="0" w:color="auto"/>
          </w:divBdr>
        </w:div>
        <w:div w:id="417797031">
          <w:marLeft w:val="1166"/>
          <w:marRight w:val="0"/>
          <w:marTop w:val="0"/>
          <w:marBottom w:val="0"/>
          <w:divBdr>
            <w:top w:val="none" w:sz="0" w:space="0" w:color="auto"/>
            <w:left w:val="none" w:sz="0" w:space="0" w:color="auto"/>
            <w:bottom w:val="none" w:sz="0" w:space="0" w:color="auto"/>
            <w:right w:val="none" w:sz="0" w:space="0" w:color="auto"/>
          </w:divBdr>
        </w:div>
        <w:div w:id="1623228335">
          <w:marLeft w:val="274"/>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14595773">
      <w:bodyDiv w:val="1"/>
      <w:marLeft w:val="0"/>
      <w:marRight w:val="0"/>
      <w:marTop w:val="0"/>
      <w:marBottom w:val="0"/>
      <w:divBdr>
        <w:top w:val="none" w:sz="0" w:space="0" w:color="auto"/>
        <w:left w:val="none" w:sz="0" w:space="0" w:color="auto"/>
        <w:bottom w:val="none" w:sz="0" w:space="0" w:color="auto"/>
        <w:right w:val="none" w:sz="0" w:space="0" w:color="auto"/>
      </w:divBdr>
      <w:divsChild>
        <w:div w:id="1274244835">
          <w:marLeft w:val="1267"/>
          <w:marRight w:val="0"/>
          <w:marTop w:val="0"/>
          <w:marBottom w:val="200"/>
          <w:divBdr>
            <w:top w:val="none" w:sz="0" w:space="0" w:color="auto"/>
            <w:left w:val="none" w:sz="0" w:space="0" w:color="auto"/>
            <w:bottom w:val="none" w:sz="0" w:space="0" w:color="auto"/>
            <w:right w:val="none" w:sz="0" w:space="0" w:color="auto"/>
          </w:divBdr>
        </w:div>
      </w:divsChild>
    </w:div>
    <w:div w:id="419646381">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3521011">
      <w:bodyDiv w:val="1"/>
      <w:marLeft w:val="0"/>
      <w:marRight w:val="0"/>
      <w:marTop w:val="0"/>
      <w:marBottom w:val="0"/>
      <w:divBdr>
        <w:top w:val="none" w:sz="0" w:space="0" w:color="auto"/>
        <w:left w:val="none" w:sz="0" w:space="0" w:color="auto"/>
        <w:bottom w:val="none" w:sz="0" w:space="0" w:color="auto"/>
        <w:right w:val="none" w:sz="0" w:space="0" w:color="auto"/>
      </w:divBdr>
      <w:divsChild>
        <w:div w:id="268126851">
          <w:marLeft w:val="1886"/>
          <w:marRight w:val="0"/>
          <w:marTop w:val="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5872907">
      <w:bodyDiv w:val="1"/>
      <w:marLeft w:val="0"/>
      <w:marRight w:val="0"/>
      <w:marTop w:val="0"/>
      <w:marBottom w:val="0"/>
      <w:divBdr>
        <w:top w:val="none" w:sz="0" w:space="0" w:color="auto"/>
        <w:left w:val="none" w:sz="0" w:space="0" w:color="auto"/>
        <w:bottom w:val="none" w:sz="0" w:space="0" w:color="auto"/>
        <w:right w:val="none" w:sz="0" w:space="0" w:color="auto"/>
      </w:divBdr>
      <w:divsChild>
        <w:div w:id="138234405">
          <w:marLeft w:val="446"/>
          <w:marRight w:val="0"/>
          <w:marTop w:val="0"/>
          <w:marBottom w:val="0"/>
          <w:divBdr>
            <w:top w:val="none" w:sz="0" w:space="0" w:color="auto"/>
            <w:left w:val="none" w:sz="0" w:space="0" w:color="auto"/>
            <w:bottom w:val="none" w:sz="0" w:space="0" w:color="auto"/>
            <w:right w:val="none" w:sz="0" w:space="0" w:color="auto"/>
          </w:divBdr>
        </w:div>
        <w:div w:id="326447577">
          <w:marLeft w:val="446"/>
          <w:marRight w:val="0"/>
          <w:marTop w:val="0"/>
          <w:marBottom w:val="0"/>
          <w:divBdr>
            <w:top w:val="none" w:sz="0" w:space="0" w:color="auto"/>
            <w:left w:val="none" w:sz="0" w:space="0" w:color="auto"/>
            <w:bottom w:val="none" w:sz="0" w:space="0" w:color="auto"/>
            <w:right w:val="none" w:sz="0" w:space="0" w:color="auto"/>
          </w:divBdr>
        </w:div>
        <w:div w:id="699475104">
          <w:marLeft w:val="446"/>
          <w:marRight w:val="0"/>
          <w:marTop w:val="0"/>
          <w:marBottom w:val="0"/>
          <w:divBdr>
            <w:top w:val="none" w:sz="0" w:space="0" w:color="auto"/>
            <w:left w:val="none" w:sz="0" w:space="0" w:color="auto"/>
            <w:bottom w:val="none" w:sz="0" w:space="0" w:color="auto"/>
            <w:right w:val="none" w:sz="0" w:space="0" w:color="auto"/>
          </w:divBdr>
        </w:div>
        <w:div w:id="1812745340">
          <w:marLeft w:val="446"/>
          <w:marRight w:val="0"/>
          <w:marTop w:val="0"/>
          <w:marBottom w:val="0"/>
          <w:divBdr>
            <w:top w:val="none" w:sz="0" w:space="0" w:color="auto"/>
            <w:left w:val="none" w:sz="0" w:space="0" w:color="auto"/>
            <w:bottom w:val="none" w:sz="0" w:space="0" w:color="auto"/>
            <w:right w:val="none" w:sz="0" w:space="0" w:color="auto"/>
          </w:divBdr>
        </w:div>
        <w:div w:id="2085101987">
          <w:marLeft w:val="446"/>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6993467">
      <w:bodyDiv w:val="1"/>
      <w:marLeft w:val="0"/>
      <w:marRight w:val="0"/>
      <w:marTop w:val="0"/>
      <w:marBottom w:val="0"/>
      <w:divBdr>
        <w:top w:val="none" w:sz="0" w:space="0" w:color="auto"/>
        <w:left w:val="none" w:sz="0" w:space="0" w:color="auto"/>
        <w:bottom w:val="none" w:sz="0" w:space="0" w:color="auto"/>
        <w:right w:val="none" w:sz="0" w:space="0" w:color="auto"/>
      </w:divBdr>
      <w:divsChild>
        <w:div w:id="1401563166">
          <w:marLeft w:val="446"/>
          <w:marRight w:val="0"/>
          <w:marTop w:val="0"/>
          <w:marBottom w:val="0"/>
          <w:divBdr>
            <w:top w:val="none" w:sz="0" w:space="0" w:color="auto"/>
            <w:left w:val="none" w:sz="0" w:space="0" w:color="auto"/>
            <w:bottom w:val="none" w:sz="0" w:space="0" w:color="auto"/>
            <w:right w:val="none" w:sz="0" w:space="0" w:color="auto"/>
          </w:divBdr>
        </w:div>
      </w:divsChild>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4125639">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05774551">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33026797">
      <w:bodyDiv w:val="1"/>
      <w:marLeft w:val="0"/>
      <w:marRight w:val="0"/>
      <w:marTop w:val="0"/>
      <w:marBottom w:val="0"/>
      <w:divBdr>
        <w:top w:val="none" w:sz="0" w:space="0" w:color="auto"/>
        <w:left w:val="none" w:sz="0" w:space="0" w:color="auto"/>
        <w:bottom w:val="none" w:sz="0" w:space="0" w:color="auto"/>
        <w:right w:val="none" w:sz="0" w:space="0" w:color="auto"/>
      </w:divBdr>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58190837">
      <w:bodyDiv w:val="1"/>
      <w:marLeft w:val="0"/>
      <w:marRight w:val="0"/>
      <w:marTop w:val="0"/>
      <w:marBottom w:val="0"/>
      <w:divBdr>
        <w:top w:val="none" w:sz="0" w:space="0" w:color="auto"/>
        <w:left w:val="none" w:sz="0" w:space="0" w:color="auto"/>
        <w:bottom w:val="none" w:sz="0" w:space="0" w:color="auto"/>
        <w:right w:val="none" w:sz="0" w:space="0" w:color="auto"/>
      </w:divBdr>
      <w:divsChild>
        <w:div w:id="87511447">
          <w:marLeft w:val="274"/>
          <w:marRight w:val="0"/>
          <w:marTop w:val="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1443468">
      <w:bodyDiv w:val="1"/>
      <w:marLeft w:val="0"/>
      <w:marRight w:val="0"/>
      <w:marTop w:val="0"/>
      <w:marBottom w:val="0"/>
      <w:divBdr>
        <w:top w:val="none" w:sz="0" w:space="0" w:color="auto"/>
        <w:left w:val="none" w:sz="0" w:space="0" w:color="auto"/>
        <w:bottom w:val="none" w:sz="0" w:space="0" w:color="auto"/>
        <w:right w:val="none" w:sz="0" w:space="0" w:color="auto"/>
      </w:divBdr>
      <w:divsChild>
        <w:div w:id="1700930226">
          <w:marLeft w:val="1267"/>
          <w:marRight w:val="0"/>
          <w:marTop w:val="18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0036650">
      <w:bodyDiv w:val="1"/>
      <w:marLeft w:val="0"/>
      <w:marRight w:val="0"/>
      <w:marTop w:val="0"/>
      <w:marBottom w:val="0"/>
      <w:divBdr>
        <w:top w:val="none" w:sz="0" w:space="0" w:color="auto"/>
        <w:left w:val="none" w:sz="0" w:space="0" w:color="auto"/>
        <w:bottom w:val="none" w:sz="0" w:space="0" w:color="auto"/>
        <w:right w:val="none" w:sz="0" w:space="0" w:color="auto"/>
      </w:divBdr>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0614852">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4806817">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78374345">
      <w:bodyDiv w:val="1"/>
      <w:marLeft w:val="0"/>
      <w:marRight w:val="0"/>
      <w:marTop w:val="0"/>
      <w:marBottom w:val="0"/>
      <w:divBdr>
        <w:top w:val="none" w:sz="0" w:space="0" w:color="auto"/>
        <w:left w:val="none" w:sz="0" w:space="0" w:color="auto"/>
        <w:bottom w:val="none" w:sz="0" w:space="0" w:color="auto"/>
        <w:right w:val="none" w:sz="0" w:space="0" w:color="auto"/>
      </w:divBdr>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784277058">
      <w:bodyDiv w:val="1"/>
      <w:marLeft w:val="0"/>
      <w:marRight w:val="0"/>
      <w:marTop w:val="0"/>
      <w:marBottom w:val="0"/>
      <w:divBdr>
        <w:top w:val="none" w:sz="0" w:space="0" w:color="auto"/>
        <w:left w:val="none" w:sz="0" w:space="0" w:color="auto"/>
        <w:bottom w:val="none" w:sz="0" w:space="0" w:color="auto"/>
        <w:right w:val="none" w:sz="0" w:space="0" w:color="auto"/>
      </w:divBdr>
      <w:divsChild>
        <w:div w:id="1954241610">
          <w:marLeft w:val="432"/>
          <w:marRight w:val="0"/>
          <w:marTop w:val="2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93618639">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sChild>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5437015">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570764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581516">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69997184">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6428288">
      <w:bodyDiv w:val="1"/>
      <w:marLeft w:val="0"/>
      <w:marRight w:val="0"/>
      <w:marTop w:val="0"/>
      <w:marBottom w:val="0"/>
      <w:divBdr>
        <w:top w:val="none" w:sz="0" w:space="0" w:color="auto"/>
        <w:left w:val="none" w:sz="0" w:space="0" w:color="auto"/>
        <w:bottom w:val="none" w:sz="0" w:space="0" w:color="auto"/>
        <w:right w:val="none" w:sz="0" w:space="0" w:color="auto"/>
      </w:divBdr>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050065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22880987">
      <w:bodyDiv w:val="1"/>
      <w:marLeft w:val="0"/>
      <w:marRight w:val="0"/>
      <w:marTop w:val="0"/>
      <w:marBottom w:val="0"/>
      <w:divBdr>
        <w:top w:val="none" w:sz="0" w:space="0" w:color="auto"/>
        <w:left w:val="none" w:sz="0" w:space="0" w:color="auto"/>
        <w:bottom w:val="none" w:sz="0" w:space="0" w:color="auto"/>
        <w:right w:val="none" w:sz="0" w:space="0" w:color="auto"/>
      </w:divBdr>
    </w:div>
    <w:div w:id="924652661">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484300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150">
      <w:bodyDiv w:val="1"/>
      <w:marLeft w:val="0"/>
      <w:marRight w:val="0"/>
      <w:marTop w:val="0"/>
      <w:marBottom w:val="0"/>
      <w:divBdr>
        <w:top w:val="none" w:sz="0" w:space="0" w:color="auto"/>
        <w:left w:val="none" w:sz="0" w:space="0" w:color="auto"/>
        <w:bottom w:val="none" w:sz="0" w:space="0" w:color="auto"/>
        <w:right w:val="none" w:sz="0" w:space="0" w:color="auto"/>
      </w:divBdr>
      <w:divsChild>
        <w:div w:id="443615244">
          <w:marLeft w:val="1282"/>
          <w:marRight w:val="0"/>
          <w:marTop w:val="0"/>
          <w:marBottom w:val="0"/>
          <w:divBdr>
            <w:top w:val="none" w:sz="0" w:space="0" w:color="auto"/>
            <w:left w:val="none" w:sz="0" w:space="0" w:color="auto"/>
            <w:bottom w:val="none" w:sz="0" w:space="0" w:color="auto"/>
            <w:right w:val="none" w:sz="0" w:space="0" w:color="auto"/>
          </w:divBdr>
        </w:div>
      </w:divsChild>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20543812">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5428231">
      <w:bodyDiv w:val="1"/>
      <w:marLeft w:val="0"/>
      <w:marRight w:val="0"/>
      <w:marTop w:val="0"/>
      <w:marBottom w:val="0"/>
      <w:divBdr>
        <w:top w:val="none" w:sz="0" w:space="0" w:color="auto"/>
        <w:left w:val="none" w:sz="0" w:space="0" w:color="auto"/>
        <w:bottom w:val="none" w:sz="0" w:space="0" w:color="auto"/>
        <w:right w:val="none" w:sz="0" w:space="0" w:color="auto"/>
      </w:divBdr>
      <w:divsChild>
        <w:div w:id="1636326663">
          <w:marLeft w:val="547"/>
          <w:marRight w:val="0"/>
          <w:marTop w:val="0"/>
          <w:marBottom w:val="0"/>
          <w:divBdr>
            <w:top w:val="none" w:sz="0" w:space="0" w:color="auto"/>
            <w:left w:val="none" w:sz="0" w:space="0" w:color="auto"/>
            <w:bottom w:val="none" w:sz="0" w:space="0" w:color="auto"/>
            <w:right w:val="none" w:sz="0" w:space="0" w:color="auto"/>
          </w:divBdr>
        </w:div>
        <w:div w:id="1111246078">
          <w:marLeft w:val="1166"/>
          <w:marRight w:val="0"/>
          <w:marTop w:val="0"/>
          <w:marBottom w:val="0"/>
          <w:divBdr>
            <w:top w:val="none" w:sz="0" w:space="0" w:color="auto"/>
            <w:left w:val="none" w:sz="0" w:space="0" w:color="auto"/>
            <w:bottom w:val="none" w:sz="0" w:space="0" w:color="auto"/>
            <w:right w:val="none" w:sz="0" w:space="0" w:color="auto"/>
          </w:divBdr>
        </w:div>
        <w:div w:id="1113596501">
          <w:marLeft w:val="1800"/>
          <w:marRight w:val="0"/>
          <w:marTop w:val="0"/>
          <w:marBottom w:val="0"/>
          <w:divBdr>
            <w:top w:val="none" w:sz="0" w:space="0" w:color="auto"/>
            <w:left w:val="none" w:sz="0" w:space="0" w:color="auto"/>
            <w:bottom w:val="none" w:sz="0" w:space="0" w:color="auto"/>
            <w:right w:val="none" w:sz="0" w:space="0" w:color="auto"/>
          </w:divBdr>
        </w:div>
        <w:div w:id="1900939706">
          <w:marLeft w:val="1166"/>
          <w:marRight w:val="0"/>
          <w:marTop w:val="0"/>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811655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4466920">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5607011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09488263">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15779088">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29996513">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8607207">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37229166">
      <w:bodyDiv w:val="1"/>
      <w:marLeft w:val="0"/>
      <w:marRight w:val="0"/>
      <w:marTop w:val="0"/>
      <w:marBottom w:val="0"/>
      <w:divBdr>
        <w:top w:val="none" w:sz="0" w:space="0" w:color="auto"/>
        <w:left w:val="none" w:sz="0" w:space="0" w:color="auto"/>
        <w:bottom w:val="none" w:sz="0" w:space="0" w:color="auto"/>
        <w:right w:val="none" w:sz="0" w:space="0" w:color="auto"/>
      </w:divBdr>
    </w:div>
    <w:div w:id="1342008410">
      <w:bodyDiv w:val="1"/>
      <w:marLeft w:val="0"/>
      <w:marRight w:val="0"/>
      <w:marTop w:val="0"/>
      <w:marBottom w:val="0"/>
      <w:divBdr>
        <w:top w:val="none" w:sz="0" w:space="0" w:color="auto"/>
        <w:left w:val="none" w:sz="0" w:space="0" w:color="auto"/>
        <w:bottom w:val="none" w:sz="0" w:space="0" w:color="auto"/>
        <w:right w:val="none" w:sz="0" w:space="0" w:color="auto"/>
      </w:divBdr>
      <w:divsChild>
        <w:div w:id="831407328">
          <w:marLeft w:val="446"/>
          <w:marRight w:val="0"/>
          <w:marTop w:val="120"/>
          <w:marBottom w:val="0"/>
          <w:divBdr>
            <w:top w:val="none" w:sz="0" w:space="0" w:color="auto"/>
            <w:left w:val="none" w:sz="0" w:space="0" w:color="auto"/>
            <w:bottom w:val="none" w:sz="0" w:space="0" w:color="auto"/>
            <w:right w:val="none" w:sz="0" w:space="0" w:color="auto"/>
          </w:divBdr>
        </w:div>
      </w:divsChild>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68562888">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46849805">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1094147">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06705384">
      <w:bodyDiv w:val="1"/>
      <w:marLeft w:val="0"/>
      <w:marRight w:val="0"/>
      <w:marTop w:val="0"/>
      <w:marBottom w:val="0"/>
      <w:divBdr>
        <w:top w:val="none" w:sz="0" w:space="0" w:color="auto"/>
        <w:left w:val="none" w:sz="0" w:space="0" w:color="auto"/>
        <w:bottom w:val="none" w:sz="0" w:space="0" w:color="auto"/>
        <w:right w:val="none" w:sz="0" w:space="0" w:color="auto"/>
      </w:divBdr>
      <w:divsChild>
        <w:div w:id="1228612099">
          <w:marLeft w:val="1166"/>
          <w:marRight w:val="0"/>
          <w:marTop w:val="12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2476753">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71305997">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83451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68040786">
          <w:marLeft w:val="547"/>
          <w:marRight w:val="0"/>
          <w:marTop w:val="120"/>
          <w:marBottom w:val="0"/>
          <w:divBdr>
            <w:top w:val="none" w:sz="0" w:space="0" w:color="auto"/>
            <w:left w:val="none" w:sz="0" w:space="0" w:color="auto"/>
            <w:bottom w:val="none" w:sz="0" w:space="0" w:color="auto"/>
            <w:right w:val="none" w:sz="0" w:space="0" w:color="auto"/>
          </w:divBdr>
        </w:div>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59628590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997321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1860160">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23801566">
      <w:bodyDiv w:val="1"/>
      <w:marLeft w:val="0"/>
      <w:marRight w:val="0"/>
      <w:marTop w:val="0"/>
      <w:marBottom w:val="0"/>
      <w:divBdr>
        <w:top w:val="none" w:sz="0" w:space="0" w:color="auto"/>
        <w:left w:val="none" w:sz="0" w:space="0" w:color="auto"/>
        <w:bottom w:val="none" w:sz="0" w:space="0" w:color="auto"/>
        <w:right w:val="none" w:sz="0" w:space="0" w:color="auto"/>
      </w:divBdr>
    </w:div>
    <w:div w:id="16388798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6373041">
      <w:bodyDiv w:val="1"/>
      <w:marLeft w:val="0"/>
      <w:marRight w:val="0"/>
      <w:marTop w:val="0"/>
      <w:marBottom w:val="0"/>
      <w:divBdr>
        <w:top w:val="none" w:sz="0" w:space="0" w:color="auto"/>
        <w:left w:val="none" w:sz="0" w:space="0" w:color="auto"/>
        <w:bottom w:val="none" w:sz="0" w:space="0" w:color="auto"/>
        <w:right w:val="none" w:sz="0" w:space="0" w:color="auto"/>
      </w:divBdr>
    </w:div>
    <w:div w:id="1657339993">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21743">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79698605">
      <w:bodyDiv w:val="1"/>
      <w:marLeft w:val="0"/>
      <w:marRight w:val="0"/>
      <w:marTop w:val="0"/>
      <w:marBottom w:val="0"/>
      <w:divBdr>
        <w:top w:val="none" w:sz="0" w:space="0" w:color="auto"/>
        <w:left w:val="none" w:sz="0" w:space="0" w:color="auto"/>
        <w:bottom w:val="none" w:sz="0" w:space="0" w:color="auto"/>
        <w:right w:val="none" w:sz="0" w:space="0" w:color="auto"/>
      </w:divBdr>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2170090">
      <w:bodyDiv w:val="1"/>
      <w:marLeft w:val="0"/>
      <w:marRight w:val="0"/>
      <w:marTop w:val="0"/>
      <w:marBottom w:val="0"/>
      <w:divBdr>
        <w:top w:val="none" w:sz="0" w:space="0" w:color="auto"/>
        <w:left w:val="none" w:sz="0" w:space="0" w:color="auto"/>
        <w:bottom w:val="none" w:sz="0" w:space="0" w:color="auto"/>
        <w:right w:val="none" w:sz="0" w:space="0" w:color="auto"/>
      </w:divBdr>
    </w:div>
    <w:div w:id="1722899170">
      <w:bodyDiv w:val="1"/>
      <w:marLeft w:val="0"/>
      <w:marRight w:val="0"/>
      <w:marTop w:val="0"/>
      <w:marBottom w:val="0"/>
      <w:divBdr>
        <w:top w:val="none" w:sz="0" w:space="0" w:color="auto"/>
        <w:left w:val="none" w:sz="0" w:space="0" w:color="auto"/>
        <w:bottom w:val="none" w:sz="0" w:space="0" w:color="auto"/>
        <w:right w:val="none" w:sz="0" w:space="0" w:color="auto"/>
      </w:divBdr>
    </w:div>
    <w:div w:id="1724256987">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3702764">
      <w:bodyDiv w:val="1"/>
      <w:marLeft w:val="0"/>
      <w:marRight w:val="0"/>
      <w:marTop w:val="0"/>
      <w:marBottom w:val="0"/>
      <w:divBdr>
        <w:top w:val="none" w:sz="0" w:space="0" w:color="auto"/>
        <w:left w:val="none" w:sz="0" w:space="0" w:color="auto"/>
        <w:bottom w:val="none" w:sz="0" w:space="0" w:color="auto"/>
        <w:right w:val="none" w:sz="0" w:space="0" w:color="auto"/>
      </w:divBdr>
    </w:div>
    <w:div w:id="17561275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61372836">
      <w:bodyDiv w:val="1"/>
      <w:marLeft w:val="0"/>
      <w:marRight w:val="0"/>
      <w:marTop w:val="0"/>
      <w:marBottom w:val="0"/>
      <w:divBdr>
        <w:top w:val="none" w:sz="0" w:space="0" w:color="auto"/>
        <w:left w:val="none" w:sz="0" w:space="0" w:color="auto"/>
        <w:bottom w:val="none" w:sz="0" w:space="0" w:color="auto"/>
        <w:right w:val="none" w:sz="0" w:space="0" w:color="auto"/>
      </w:divBdr>
    </w:div>
    <w:div w:id="1777096749">
      <w:bodyDiv w:val="1"/>
      <w:marLeft w:val="0"/>
      <w:marRight w:val="0"/>
      <w:marTop w:val="0"/>
      <w:marBottom w:val="0"/>
      <w:divBdr>
        <w:top w:val="none" w:sz="0" w:space="0" w:color="auto"/>
        <w:left w:val="none" w:sz="0" w:space="0" w:color="auto"/>
        <w:bottom w:val="none" w:sz="0" w:space="0" w:color="auto"/>
        <w:right w:val="none" w:sz="0" w:space="0" w:color="auto"/>
      </w:divBdr>
    </w:div>
    <w:div w:id="1778476548">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142717">
      <w:bodyDiv w:val="1"/>
      <w:marLeft w:val="0"/>
      <w:marRight w:val="0"/>
      <w:marTop w:val="0"/>
      <w:marBottom w:val="0"/>
      <w:divBdr>
        <w:top w:val="none" w:sz="0" w:space="0" w:color="auto"/>
        <w:left w:val="none" w:sz="0" w:space="0" w:color="auto"/>
        <w:bottom w:val="none" w:sz="0" w:space="0" w:color="auto"/>
        <w:right w:val="none" w:sz="0" w:space="0" w:color="auto"/>
      </w:divBdr>
      <w:divsChild>
        <w:div w:id="1699963076">
          <w:marLeft w:val="1886"/>
          <w:marRight w:val="0"/>
          <w:marTop w:val="0"/>
          <w:marBottom w:val="0"/>
          <w:divBdr>
            <w:top w:val="none" w:sz="0" w:space="0" w:color="auto"/>
            <w:left w:val="none" w:sz="0" w:space="0" w:color="auto"/>
            <w:bottom w:val="none" w:sz="0" w:space="0" w:color="auto"/>
            <w:right w:val="none" w:sz="0" w:space="0" w:color="auto"/>
          </w:divBdr>
        </w:div>
      </w:divsChild>
    </w:div>
    <w:div w:id="1798841373">
      <w:bodyDiv w:val="1"/>
      <w:marLeft w:val="0"/>
      <w:marRight w:val="0"/>
      <w:marTop w:val="0"/>
      <w:marBottom w:val="0"/>
      <w:divBdr>
        <w:top w:val="none" w:sz="0" w:space="0" w:color="auto"/>
        <w:left w:val="none" w:sz="0" w:space="0" w:color="auto"/>
        <w:bottom w:val="none" w:sz="0" w:space="0" w:color="auto"/>
        <w:right w:val="none" w:sz="0" w:space="0" w:color="auto"/>
      </w:divBdr>
      <w:divsChild>
        <w:div w:id="649602917">
          <w:marLeft w:val="1886"/>
          <w:marRight w:val="0"/>
          <w:marTop w:val="0"/>
          <w:marBottom w:val="0"/>
          <w:divBdr>
            <w:top w:val="none" w:sz="0" w:space="0" w:color="auto"/>
            <w:left w:val="none" w:sz="0" w:space="0" w:color="auto"/>
            <w:bottom w:val="none" w:sz="0" w:space="0" w:color="auto"/>
            <w:right w:val="none" w:sz="0" w:space="0" w:color="auto"/>
          </w:divBdr>
        </w:div>
      </w:divsChild>
    </w:div>
    <w:div w:id="1808158231">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57911159">
      <w:bodyDiv w:val="1"/>
      <w:marLeft w:val="0"/>
      <w:marRight w:val="0"/>
      <w:marTop w:val="0"/>
      <w:marBottom w:val="0"/>
      <w:divBdr>
        <w:top w:val="none" w:sz="0" w:space="0" w:color="auto"/>
        <w:left w:val="none" w:sz="0" w:space="0" w:color="auto"/>
        <w:bottom w:val="none" w:sz="0" w:space="0" w:color="auto"/>
        <w:right w:val="none" w:sz="0" w:space="0" w:color="auto"/>
      </w:divBdr>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66277543">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2267484">
      <w:bodyDiv w:val="1"/>
      <w:marLeft w:val="0"/>
      <w:marRight w:val="0"/>
      <w:marTop w:val="0"/>
      <w:marBottom w:val="0"/>
      <w:divBdr>
        <w:top w:val="none" w:sz="0" w:space="0" w:color="auto"/>
        <w:left w:val="none" w:sz="0" w:space="0" w:color="auto"/>
        <w:bottom w:val="none" w:sz="0" w:space="0" w:color="auto"/>
        <w:right w:val="none" w:sz="0" w:space="0" w:color="auto"/>
      </w:divBdr>
      <w:divsChild>
        <w:div w:id="233322066">
          <w:marLeft w:val="547"/>
          <w:marRight w:val="0"/>
          <w:marTop w:val="0"/>
          <w:marBottom w:val="0"/>
          <w:divBdr>
            <w:top w:val="none" w:sz="0" w:space="0" w:color="auto"/>
            <w:left w:val="none" w:sz="0" w:space="0" w:color="auto"/>
            <w:bottom w:val="none" w:sz="0" w:space="0" w:color="auto"/>
            <w:right w:val="none" w:sz="0" w:space="0" w:color="auto"/>
          </w:divBdr>
        </w:div>
        <w:div w:id="697124226">
          <w:marLeft w:val="1166"/>
          <w:marRight w:val="0"/>
          <w:marTop w:val="0"/>
          <w:marBottom w:val="0"/>
          <w:divBdr>
            <w:top w:val="none" w:sz="0" w:space="0" w:color="auto"/>
            <w:left w:val="none" w:sz="0" w:space="0" w:color="auto"/>
            <w:bottom w:val="none" w:sz="0" w:space="0" w:color="auto"/>
            <w:right w:val="none" w:sz="0" w:space="0" w:color="auto"/>
          </w:divBdr>
        </w:div>
        <w:div w:id="659578284">
          <w:marLeft w:val="1800"/>
          <w:marRight w:val="0"/>
          <w:marTop w:val="0"/>
          <w:marBottom w:val="0"/>
          <w:divBdr>
            <w:top w:val="none" w:sz="0" w:space="0" w:color="auto"/>
            <w:left w:val="none" w:sz="0" w:space="0" w:color="auto"/>
            <w:bottom w:val="none" w:sz="0" w:space="0" w:color="auto"/>
            <w:right w:val="none" w:sz="0" w:space="0" w:color="auto"/>
          </w:divBdr>
        </w:div>
        <w:div w:id="2112629449">
          <w:marLeft w:val="1166"/>
          <w:marRight w:val="0"/>
          <w:marTop w:val="0"/>
          <w:marBottom w:val="0"/>
          <w:divBdr>
            <w:top w:val="none" w:sz="0" w:space="0" w:color="auto"/>
            <w:left w:val="none" w:sz="0" w:space="0" w:color="auto"/>
            <w:bottom w:val="none" w:sz="0" w:space="0" w:color="auto"/>
            <w:right w:val="none" w:sz="0" w:space="0" w:color="auto"/>
          </w:divBdr>
        </w:div>
      </w:divsChild>
    </w:div>
    <w:div w:id="1988125468">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7951386">
      <w:bodyDiv w:val="1"/>
      <w:marLeft w:val="0"/>
      <w:marRight w:val="0"/>
      <w:marTop w:val="0"/>
      <w:marBottom w:val="0"/>
      <w:divBdr>
        <w:top w:val="none" w:sz="0" w:space="0" w:color="auto"/>
        <w:left w:val="none" w:sz="0" w:space="0" w:color="auto"/>
        <w:bottom w:val="none" w:sz="0" w:space="0" w:color="auto"/>
        <w:right w:val="none" w:sz="0" w:space="0" w:color="auto"/>
      </w:divBdr>
    </w:div>
    <w:div w:id="2021195870">
      <w:bodyDiv w:val="1"/>
      <w:marLeft w:val="0"/>
      <w:marRight w:val="0"/>
      <w:marTop w:val="0"/>
      <w:marBottom w:val="0"/>
      <w:divBdr>
        <w:top w:val="none" w:sz="0" w:space="0" w:color="auto"/>
        <w:left w:val="none" w:sz="0" w:space="0" w:color="auto"/>
        <w:bottom w:val="none" w:sz="0" w:space="0" w:color="auto"/>
        <w:right w:val="none" w:sz="0" w:space="0" w:color="auto"/>
      </w:divBdr>
      <w:divsChild>
        <w:div w:id="1746957043">
          <w:marLeft w:val="1267"/>
          <w:marRight w:val="0"/>
          <w:marTop w:val="0"/>
          <w:marBottom w:val="0"/>
          <w:divBdr>
            <w:top w:val="none" w:sz="0" w:space="0" w:color="auto"/>
            <w:left w:val="none" w:sz="0" w:space="0" w:color="auto"/>
            <w:bottom w:val="none" w:sz="0" w:space="0" w:color="auto"/>
            <w:right w:val="none" w:sz="0" w:space="0" w:color="auto"/>
          </w:divBdr>
        </w:div>
      </w:divsChild>
    </w:div>
    <w:div w:id="2023781973">
      <w:bodyDiv w:val="1"/>
      <w:marLeft w:val="0"/>
      <w:marRight w:val="0"/>
      <w:marTop w:val="0"/>
      <w:marBottom w:val="0"/>
      <w:divBdr>
        <w:top w:val="none" w:sz="0" w:space="0" w:color="auto"/>
        <w:left w:val="none" w:sz="0" w:space="0" w:color="auto"/>
        <w:bottom w:val="none" w:sz="0" w:space="0" w:color="auto"/>
        <w:right w:val="none" w:sz="0" w:space="0" w:color="auto"/>
      </w:divBdr>
    </w:div>
    <w:div w:id="2032102436">
      <w:bodyDiv w:val="1"/>
      <w:marLeft w:val="0"/>
      <w:marRight w:val="0"/>
      <w:marTop w:val="0"/>
      <w:marBottom w:val="0"/>
      <w:divBdr>
        <w:top w:val="none" w:sz="0" w:space="0" w:color="auto"/>
        <w:left w:val="none" w:sz="0" w:space="0" w:color="auto"/>
        <w:bottom w:val="none" w:sz="0" w:space="0" w:color="auto"/>
        <w:right w:val="none" w:sz="0" w:space="0" w:color="auto"/>
      </w:divBdr>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56543457">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6050529">
      <w:bodyDiv w:val="1"/>
      <w:marLeft w:val="0"/>
      <w:marRight w:val="0"/>
      <w:marTop w:val="0"/>
      <w:marBottom w:val="0"/>
      <w:divBdr>
        <w:top w:val="none" w:sz="0" w:space="0" w:color="auto"/>
        <w:left w:val="none" w:sz="0" w:space="0" w:color="auto"/>
        <w:bottom w:val="none" w:sz="0" w:space="0" w:color="auto"/>
        <w:right w:val="none" w:sz="0" w:space="0" w:color="auto"/>
      </w:divBdr>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0852582">
      <w:bodyDiv w:val="1"/>
      <w:marLeft w:val="0"/>
      <w:marRight w:val="0"/>
      <w:marTop w:val="0"/>
      <w:marBottom w:val="0"/>
      <w:divBdr>
        <w:top w:val="none" w:sz="0" w:space="0" w:color="auto"/>
        <w:left w:val="none" w:sz="0" w:space="0" w:color="auto"/>
        <w:bottom w:val="none" w:sz="0" w:space="0" w:color="auto"/>
        <w:right w:val="none" w:sz="0" w:space="0" w:color="auto"/>
      </w:divBdr>
    </w:div>
    <w:div w:id="2113933486">
      <w:bodyDiv w:val="1"/>
      <w:marLeft w:val="0"/>
      <w:marRight w:val="0"/>
      <w:marTop w:val="0"/>
      <w:marBottom w:val="0"/>
      <w:divBdr>
        <w:top w:val="none" w:sz="0" w:space="0" w:color="auto"/>
        <w:left w:val="none" w:sz="0" w:space="0" w:color="auto"/>
        <w:bottom w:val="none" w:sz="0" w:space="0" w:color="auto"/>
        <w:right w:val="none" w:sz="0" w:space="0" w:color="auto"/>
      </w:divBdr>
      <w:divsChild>
        <w:div w:id="1958675349">
          <w:marLeft w:val="446"/>
          <w:marRight w:val="0"/>
          <w:marTop w:val="120"/>
          <w:marBottom w:val="0"/>
          <w:divBdr>
            <w:top w:val="none" w:sz="0" w:space="0" w:color="auto"/>
            <w:left w:val="none" w:sz="0" w:space="0" w:color="auto"/>
            <w:bottom w:val="none" w:sz="0" w:space="0" w:color="auto"/>
            <w:right w:val="none" w:sz="0" w:space="0" w:color="auto"/>
          </w:divBdr>
        </w:div>
      </w:divsChild>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26845731">
      <w:bodyDiv w:val="1"/>
      <w:marLeft w:val="0"/>
      <w:marRight w:val="0"/>
      <w:marTop w:val="0"/>
      <w:marBottom w:val="0"/>
      <w:divBdr>
        <w:top w:val="none" w:sz="0" w:space="0" w:color="auto"/>
        <w:left w:val="none" w:sz="0" w:space="0" w:color="auto"/>
        <w:bottom w:val="none" w:sz="0" w:space="0" w:color="auto"/>
        <w:right w:val="none" w:sz="0" w:space="0" w:color="auto"/>
      </w:divBdr>
      <w:divsChild>
        <w:div w:id="2051609003">
          <w:marLeft w:val="2419"/>
          <w:marRight w:val="0"/>
          <w:marTop w:val="0"/>
          <w:marBottom w:val="0"/>
          <w:divBdr>
            <w:top w:val="none" w:sz="0" w:space="0" w:color="auto"/>
            <w:left w:val="none" w:sz="0" w:space="0" w:color="auto"/>
            <w:bottom w:val="none" w:sz="0" w:space="0" w:color="auto"/>
            <w:right w:val="none" w:sz="0" w:space="0" w:color="auto"/>
          </w:divBdr>
        </w:div>
        <w:div w:id="659818997">
          <w:marLeft w:val="2419"/>
          <w:marRight w:val="0"/>
          <w:marTop w:val="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16272</TotalTime>
  <Pages>6</Pages>
  <Words>2108</Words>
  <Characters>12020</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14100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42</cp:revision>
  <cp:lastPrinted>2019-01-31T12:19:00Z</cp:lastPrinted>
  <dcterms:created xsi:type="dcterms:W3CDTF">2023-08-08T09:57:00Z</dcterms:created>
  <dcterms:modified xsi:type="dcterms:W3CDTF">2024-04-04T04:29:00Z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2023-02-17T07:56:18Z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61102dbf-a41a-44ca-a737-d08af4b042c9</vt:lpwstr>
  </property>
  <property fmtid="{D5CDD505-2E9C-101B-9397-08002B2CF9AE}" pid="25" name="MSIP_Label_83bcef13-7cac-433f-ba1d-47a323951816_ContentBits">
    <vt:lpwstr>0</vt:lpwstr>
  </property>
</Properties>
</file>